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4DA2B" w14:textId="6BA8FB3A" w:rsidR="000572DE" w:rsidRDefault="0084705C" w:rsidP="0084705C">
      <w:pPr>
        <w:spacing w:line="240" w:lineRule="auto"/>
        <w:rPr>
          <w:rFonts w:ascii="Aptos" w:hAnsi="Aptos"/>
          <w:b/>
          <w:bCs/>
        </w:rPr>
      </w:pPr>
      <w:r>
        <w:rPr>
          <w:rFonts w:ascii="Aptos" w:hAnsi="Aptos"/>
        </w:rPr>
        <w:t xml:space="preserve">1. </w:t>
      </w:r>
      <w:r w:rsidR="006F006C">
        <w:rPr>
          <w:rFonts w:ascii="Aptos" w:hAnsi="Aptos"/>
        </w:rPr>
        <w:t xml:space="preserve"> </w:t>
      </w:r>
      <w:r w:rsidRPr="0084705C">
        <w:rPr>
          <w:rFonts w:ascii="Aptos" w:hAnsi="Aptos"/>
          <w:b/>
          <w:bCs/>
        </w:rPr>
        <w:t>Question</w:t>
      </w:r>
      <w:r>
        <w:rPr>
          <w:rFonts w:ascii="Aptos" w:hAnsi="Aptos"/>
          <w:b/>
          <w:bCs/>
        </w:rPr>
        <w:t>:</w:t>
      </w:r>
    </w:p>
    <w:p w14:paraId="4AE4D065" w14:textId="24076C9D" w:rsidR="0084705C" w:rsidRDefault="0084705C" w:rsidP="00827A10">
      <w:pPr>
        <w:spacing w:line="240" w:lineRule="auto"/>
        <w:ind w:left="432" w:hanging="432"/>
        <w:rPr>
          <w:rFonts w:ascii="Aptos" w:hAnsi="Aptos"/>
        </w:rPr>
      </w:pPr>
      <w:r w:rsidRPr="00827A10">
        <w:rPr>
          <w:rFonts w:ascii="Aptos" w:hAnsi="Aptos"/>
        </w:rPr>
        <w:t xml:space="preserve">      </w:t>
      </w:r>
      <w:r w:rsidR="00827A10">
        <w:rPr>
          <w:rFonts w:ascii="Aptos" w:hAnsi="Aptos"/>
        </w:rPr>
        <w:t xml:space="preserve">   </w:t>
      </w:r>
      <w:r w:rsidR="00827A10" w:rsidRPr="00827A10">
        <w:rPr>
          <w:rFonts w:ascii="Aptos" w:hAnsi="Aptos"/>
        </w:rPr>
        <w:t xml:space="preserve">Can we submit last year’s audit as our most recent audit? </w:t>
      </w:r>
      <w:r w:rsidR="00827A10">
        <w:rPr>
          <w:rFonts w:ascii="Aptos" w:hAnsi="Aptos"/>
        </w:rPr>
        <w:t>Our current audit will not be ready in time for the SFY27 RFP submission.</w:t>
      </w:r>
    </w:p>
    <w:p w14:paraId="35211B77" w14:textId="37D8FF1D" w:rsidR="00827A10" w:rsidRDefault="00827A10" w:rsidP="00827A10">
      <w:pPr>
        <w:spacing w:line="240" w:lineRule="auto"/>
        <w:ind w:left="432" w:hanging="432"/>
        <w:rPr>
          <w:rFonts w:ascii="Aptos" w:hAnsi="Aptos"/>
          <w:b/>
          <w:bCs/>
        </w:rPr>
      </w:pPr>
      <w:r>
        <w:rPr>
          <w:rFonts w:ascii="Aptos" w:hAnsi="Aptos"/>
        </w:rPr>
        <w:t xml:space="preserve">    </w:t>
      </w:r>
      <w:r w:rsidR="006F006C">
        <w:rPr>
          <w:rFonts w:ascii="Aptos" w:hAnsi="Aptos"/>
        </w:rPr>
        <w:t xml:space="preserve">  </w:t>
      </w:r>
      <w:r>
        <w:rPr>
          <w:rFonts w:ascii="Aptos" w:hAnsi="Aptos"/>
        </w:rPr>
        <w:t xml:space="preserve"> </w:t>
      </w:r>
      <w:r>
        <w:rPr>
          <w:rFonts w:ascii="Aptos" w:hAnsi="Aptos"/>
          <w:b/>
          <w:bCs/>
        </w:rPr>
        <w:t>Answer:</w:t>
      </w:r>
    </w:p>
    <w:p w14:paraId="7871A72F" w14:textId="056CAC10" w:rsidR="00827A10" w:rsidRDefault="00827A10" w:rsidP="00827A10">
      <w:pPr>
        <w:spacing w:line="240" w:lineRule="auto"/>
        <w:ind w:left="432" w:hanging="432"/>
        <w:rPr>
          <w:rFonts w:ascii="Aptos" w:hAnsi="Aptos"/>
        </w:rPr>
      </w:pPr>
      <w:r>
        <w:rPr>
          <w:rFonts w:ascii="Aptos" w:hAnsi="Aptos"/>
          <w:b/>
          <w:bCs/>
        </w:rPr>
        <w:t xml:space="preserve">       </w:t>
      </w:r>
      <w:r w:rsidR="0079607F">
        <w:rPr>
          <w:rFonts w:ascii="Aptos" w:hAnsi="Aptos"/>
          <w:b/>
          <w:bCs/>
        </w:rPr>
        <w:t xml:space="preserve">  </w:t>
      </w:r>
      <w:r w:rsidR="0079607F" w:rsidRPr="0079607F">
        <w:rPr>
          <w:rFonts w:ascii="Aptos" w:hAnsi="Aptos"/>
        </w:rPr>
        <w:t xml:space="preserve">There is an exception that allows the auditor to issue your audit </w:t>
      </w:r>
      <w:r w:rsidR="007329CC" w:rsidRPr="0079607F">
        <w:rPr>
          <w:rFonts w:ascii="Aptos" w:hAnsi="Aptos"/>
        </w:rPr>
        <w:t>report</w:t>
      </w:r>
      <w:r w:rsidR="007329CC">
        <w:rPr>
          <w:rFonts w:ascii="Aptos" w:hAnsi="Aptos"/>
        </w:rPr>
        <w:t>. I</w:t>
      </w:r>
      <w:r w:rsidR="0079607F" w:rsidRPr="0079607F">
        <w:rPr>
          <w:rFonts w:ascii="Aptos" w:hAnsi="Aptos"/>
        </w:rPr>
        <w:t>t will be a cross reference because they can’t issue the CFA report because the guidance hasn’t been finalized</w:t>
      </w:r>
      <w:r w:rsidR="0079607F">
        <w:rPr>
          <w:rFonts w:ascii="Aptos" w:hAnsi="Aptos"/>
        </w:rPr>
        <w:t xml:space="preserve"> by the federal government. </w:t>
      </w:r>
    </w:p>
    <w:p w14:paraId="3B460EB8" w14:textId="77777777" w:rsidR="000B041E" w:rsidRPr="0079607F" w:rsidRDefault="000B041E" w:rsidP="00827A10">
      <w:pPr>
        <w:spacing w:line="240" w:lineRule="auto"/>
        <w:ind w:left="432" w:hanging="432"/>
        <w:rPr>
          <w:rFonts w:ascii="Aptos" w:hAnsi="Aptos"/>
        </w:rPr>
      </w:pPr>
    </w:p>
    <w:p w14:paraId="21A55458" w14:textId="04B5ED29" w:rsidR="0084705C" w:rsidRDefault="00433ED2">
      <w:pPr>
        <w:rPr>
          <w:rFonts w:ascii="Aptos" w:hAnsi="Aptos"/>
          <w:b/>
          <w:bCs/>
        </w:rPr>
      </w:pPr>
      <w:r>
        <w:rPr>
          <w:rFonts w:ascii="Aptos" w:hAnsi="Aptos"/>
        </w:rPr>
        <w:t xml:space="preserve">2.  </w:t>
      </w:r>
      <w:r w:rsidRPr="00433ED2">
        <w:rPr>
          <w:rFonts w:ascii="Aptos" w:hAnsi="Aptos"/>
          <w:b/>
          <w:bCs/>
        </w:rPr>
        <w:t>Question:</w:t>
      </w:r>
    </w:p>
    <w:p w14:paraId="13F5EE20" w14:textId="047A3221" w:rsidR="00433ED2" w:rsidRDefault="00433ED2">
      <w:pPr>
        <w:rPr>
          <w:rFonts w:ascii="Aptos" w:hAnsi="Aptos"/>
        </w:rPr>
      </w:pPr>
      <w:r w:rsidRPr="00433ED2">
        <w:rPr>
          <w:rFonts w:ascii="Aptos" w:hAnsi="Aptos"/>
        </w:rPr>
        <w:t xml:space="preserve">       Will we be able to print this document so we can see what we entered?</w:t>
      </w:r>
    </w:p>
    <w:p w14:paraId="18CC8F4D" w14:textId="79B96EAA" w:rsidR="00433ED2" w:rsidRDefault="00433ED2" w:rsidP="002E37F5">
      <w:pPr>
        <w:spacing w:line="240" w:lineRule="auto"/>
        <w:rPr>
          <w:rFonts w:ascii="Aptos" w:hAnsi="Aptos"/>
          <w:b/>
          <w:bCs/>
        </w:rPr>
      </w:pPr>
      <w:r>
        <w:rPr>
          <w:rFonts w:ascii="Aptos" w:hAnsi="Aptos"/>
        </w:rPr>
        <w:t xml:space="preserve">      </w:t>
      </w:r>
      <w:r w:rsidRPr="00433ED2">
        <w:rPr>
          <w:rFonts w:ascii="Aptos" w:hAnsi="Aptos"/>
          <w:b/>
          <w:bCs/>
        </w:rPr>
        <w:t>Answer:</w:t>
      </w:r>
    </w:p>
    <w:p w14:paraId="514750A0" w14:textId="148AFC92" w:rsidR="006A1567" w:rsidRPr="002027D6" w:rsidRDefault="002E37F5" w:rsidP="006A1567">
      <w:pPr>
        <w:spacing w:line="240" w:lineRule="auto"/>
        <w:ind w:left="288" w:hanging="288"/>
        <w:rPr>
          <w:rFonts w:ascii="Aptos" w:hAnsi="Aptos"/>
          <w:b/>
          <w:bCs/>
          <w:color w:val="77206D" w:themeColor="accent5" w:themeShade="BF"/>
        </w:rPr>
      </w:pPr>
      <w:r>
        <w:rPr>
          <w:rFonts w:ascii="Aptos" w:hAnsi="Aptos"/>
          <w:b/>
          <w:bCs/>
        </w:rPr>
        <w:t xml:space="preserve">      </w:t>
      </w:r>
      <w:r w:rsidR="000B041E" w:rsidRPr="000B041E">
        <w:rPr>
          <w:rFonts w:ascii="Aptos" w:hAnsi="Aptos"/>
        </w:rPr>
        <w:t>We are not sure if this document can be printed. If you can print it, please let us know.</w:t>
      </w:r>
      <w:r w:rsidR="006A1567" w:rsidRPr="006A1567">
        <w:rPr>
          <w:rFonts w:ascii="Aptos" w:hAnsi="Aptos"/>
          <w:color w:val="45B0E1" w:themeColor="accent1" w:themeTint="99"/>
        </w:rPr>
        <w:t xml:space="preserve"> </w:t>
      </w:r>
      <w:r w:rsidR="006A1567" w:rsidRPr="006A1567">
        <w:rPr>
          <w:rFonts w:ascii="Aptos" w:hAnsi="Aptos"/>
        </w:rPr>
        <w:t>Also, the narrative section is broken out this year, which should lead to shorter and more concise responses in each section – thus, being able to be captured on a printed copy</w:t>
      </w:r>
      <w:r w:rsidR="006A1567" w:rsidRPr="002027D6">
        <w:rPr>
          <w:rFonts w:ascii="Aptos" w:hAnsi="Aptos"/>
          <w:color w:val="45B0E1" w:themeColor="accent1" w:themeTint="99"/>
        </w:rPr>
        <w:t>.</w:t>
      </w:r>
    </w:p>
    <w:p w14:paraId="7519477D" w14:textId="37ECDA99" w:rsidR="002E37F5" w:rsidRDefault="002E37F5" w:rsidP="000B041E">
      <w:pPr>
        <w:spacing w:line="240" w:lineRule="auto"/>
        <w:rPr>
          <w:rFonts w:ascii="Aptos" w:hAnsi="Aptos"/>
        </w:rPr>
      </w:pPr>
    </w:p>
    <w:p w14:paraId="36206272" w14:textId="1ABFCD82" w:rsidR="00433ED2" w:rsidRDefault="00433ED2">
      <w:pPr>
        <w:rPr>
          <w:rFonts w:ascii="Aptos" w:hAnsi="Aptos"/>
          <w:b/>
          <w:bCs/>
        </w:rPr>
      </w:pPr>
      <w:r>
        <w:rPr>
          <w:rFonts w:ascii="Aptos" w:hAnsi="Aptos"/>
        </w:rPr>
        <w:t>3.</w:t>
      </w:r>
      <w:r w:rsidR="006F006C">
        <w:rPr>
          <w:rFonts w:ascii="Aptos" w:hAnsi="Aptos"/>
        </w:rPr>
        <w:t xml:space="preserve"> </w:t>
      </w:r>
      <w:r>
        <w:rPr>
          <w:rFonts w:ascii="Aptos" w:hAnsi="Aptos"/>
        </w:rPr>
        <w:t xml:space="preserve"> </w:t>
      </w:r>
      <w:r>
        <w:rPr>
          <w:rFonts w:ascii="Aptos" w:hAnsi="Aptos"/>
          <w:b/>
          <w:bCs/>
        </w:rPr>
        <w:t>Question:</w:t>
      </w:r>
    </w:p>
    <w:p w14:paraId="0C3444C4" w14:textId="5C7A034B" w:rsidR="00433ED2" w:rsidRDefault="00433ED2" w:rsidP="00433ED2">
      <w:pPr>
        <w:spacing w:line="240" w:lineRule="auto"/>
        <w:ind w:left="270" w:hanging="270"/>
        <w:rPr>
          <w:rFonts w:ascii="Aptos" w:hAnsi="Aptos"/>
        </w:rPr>
      </w:pPr>
      <w:r>
        <w:rPr>
          <w:rFonts w:ascii="Aptos" w:hAnsi="Aptos"/>
          <w:b/>
          <w:bCs/>
        </w:rPr>
        <w:t xml:space="preserve">      </w:t>
      </w:r>
      <w:r>
        <w:rPr>
          <w:rFonts w:ascii="Aptos" w:hAnsi="Aptos"/>
        </w:rPr>
        <w:t xml:space="preserve">If not currently funded will N/A be acceptable to answer the </w:t>
      </w:r>
      <w:proofErr w:type="gramStart"/>
      <w:r>
        <w:rPr>
          <w:rFonts w:ascii="Aptos" w:hAnsi="Aptos"/>
        </w:rPr>
        <w:t>returning</w:t>
      </w:r>
      <w:proofErr w:type="gramEnd"/>
      <w:r>
        <w:rPr>
          <w:rFonts w:ascii="Aptos" w:hAnsi="Aptos"/>
        </w:rPr>
        <w:t xml:space="preserve"> providers question?</w:t>
      </w:r>
    </w:p>
    <w:p w14:paraId="16AFA473" w14:textId="1E7FCAFD" w:rsidR="00B71729" w:rsidRDefault="00B71729" w:rsidP="00433ED2">
      <w:pPr>
        <w:spacing w:line="240" w:lineRule="auto"/>
        <w:ind w:left="270" w:hanging="270"/>
        <w:rPr>
          <w:rFonts w:ascii="Aptos" w:hAnsi="Aptos"/>
          <w:b/>
          <w:bCs/>
        </w:rPr>
      </w:pPr>
      <w:r>
        <w:rPr>
          <w:rFonts w:ascii="Aptos" w:hAnsi="Aptos"/>
        </w:rPr>
        <w:t xml:space="preserve">      </w:t>
      </w:r>
      <w:r>
        <w:rPr>
          <w:rFonts w:ascii="Aptos" w:hAnsi="Aptos"/>
          <w:b/>
          <w:bCs/>
        </w:rPr>
        <w:t>Answer:</w:t>
      </w:r>
    </w:p>
    <w:p w14:paraId="29DCABC9" w14:textId="5B04C804" w:rsidR="000B041E" w:rsidRPr="000B041E" w:rsidRDefault="000B041E" w:rsidP="00433ED2">
      <w:pPr>
        <w:spacing w:line="240" w:lineRule="auto"/>
        <w:ind w:left="270" w:hanging="270"/>
        <w:rPr>
          <w:rFonts w:ascii="Aptos" w:hAnsi="Aptos"/>
        </w:rPr>
      </w:pPr>
      <w:r>
        <w:rPr>
          <w:rFonts w:ascii="Aptos" w:hAnsi="Aptos"/>
          <w:b/>
          <w:bCs/>
        </w:rPr>
        <w:t xml:space="preserve">     </w:t>
      </w:r>
      <w:r w:rsidRPr="000B041E">
        <w:rPr>
          <w:rFonts w:ascii="Aptos" w:hAnsi="Aptos"/>
        </w:rPr>
        <w:t xml:space="preserve"> Yes</w:t>
      </w:r>
    </w:p>
    <w:p w14:paraId="03A583B7" w14:textId="77777777" w:rsidR="00B71729" w:rsidRPr="00B71729" w:rsidRDefault="00B71729" w:rsidP="00433ED2">
      <w:pPr>
        <w:spacing w:line="240" w:lineRule="auto"/>
        <w:ind w:left="270" w:hanging="270"/>
        <w:rPr>
          <w:rFonts w:ascii="Aptos" w:hAnsi="Aptos"/>
          <w:b/>
          <w:bCs/>
        </w:rPr>
      </w:pPr>
    </w:p>
    <w:p w14:paraId="6D244D86" w14:textId="4B3BC320" w:rsidR="00433ED2" w:rsidRDefault="00433ED2" w:rsidP="00433ED2">
      <w:pPr>
        <w:spacing w:line="240" w:lineRule="auto"/>
        <w:ind w:left="270" w:hanging="270"/>
        <w:rPr>
          <w:rFonts w:ascii="Aptos" w:hAnsi="Aptos"/>
          <w:b/>
          <w:bCs/>
        </w:rPr>
      </w:pPr>
      <w:r>
        <w:rPr>
          <w:rFonts w:ascii="Aptos" w:hAnsi="Aptos"/>
        </w:rPr>
        <w:t xml:space="preserve">4. </w:t>
      </w:r>
      <w:r w:rsidR="006F006C">
        <w:rPr>
          <w:rFonts w:ascii="Aptos" w:hAnsi="Aptos"/>
        </w:rPr>
        <w:t xml:space="preserve"> </w:t>
      </w:r>
      <w:r>
        <w:rPr>
          <w:rFonts w:ascii="Aptos" w:hAnsi="Aptos"/>
          <w:b/>
          <w:bCs/>
        </w:rPr>
        <w:t>Question:</w:t>
      </w:r>
    </w:p>
    <w:p w14:paraId="7F5BA1DD" w14:textId="56D7F58B" w:rsidR="00B71729" w:rsidRDefault="00B71729" w:rsidP="00433ED2">
      <w:pPr>
        <w:spacing w:line="240" w:lineRule="auto"/>
        <w:ind w:left="270" w:hanging="270"/>
        <w:rPr>
          <w:rFonts w:ascii="Aptos" w:hAnsi="Aptos"/>
        </w:rPr>
      </w:pPr>
      <w:r>
        <w:rPr>
          <w:rFonts w:ascii="Aptos" w:hAnsi="Aptos"/>
        </w:rPr>
        <w:t xml:space="preserve">      If it is a new program how would a provider address the outcomes section?</w:t>
      </w:r>
    </w:p>
    <w:p w14:paraId="370CDD91" w14:textId="1A1DF60C" w:rsidR="00B71729" w:rsidRDefault="00B71729" w:rsidP="00433ED2">
      <w:pPr>
        <w:spacing w:line="240" w:lineRule="auto"/>
        <w:ind w:left="270" w:hanging="270"/>
        <w:rPr>
          <w:rFonts w:ascii="Aptos" w:hAnsi="Aptos"/>
          <w:b/>
          <w:bCs/>
        </w:rPr>
      </w:pPr>
      <w:r>
        <w:rPr>
          <w:rFonts w:ascii="Aptos" w:hAnsi="Aptos"/>
        </w:rPr>
        <w:t xml:space="preserve">      </w:t>
      </w:r>
      <w:r>
        <w:rPr>
          <w:rFonts w:ascii="Aptos" w:hAnsi="Aptos"/>
          <w:b/>
          <w:bCs/>
        </w:rPr>
        <w:t>Answer:</w:t>
      </w:r>
    </w:p>
    <w:p w14:paraId="649C77D9" w14:textId="7C9DC809" w:rsidR="004A3300" w:rsidRPr="004A3300" w:rsidRDefault="004A3300" w:rsidP="00433ED2">
      <w:pPr>
        <w:spacing w:line="240" w:lineRule="auto"/>
        <w:ind w:left="270" w:hanging="270"/>
        <w:rPr>
          <w:rFonts w:ascii="Aptos" w:hAnsi="Aptos"/>
        </w:rPr>
      </w:pPr>
      <w:r w:rsidRPr="004A3300">
        <w:rPr>
          <w:rFonts w:ascii="Aptos" w:hAnsi="Aptos"/>
        </w:rPr>
        <w:t xml:space="preserve">      If there is an overlap in outcome statements in the guidance document, please check that box.</w:t>
      </w:r>
      <w:r>
        <w:rPr>
          <w:rFonts w:ascii="Aptos" w:hAnsi="Aptos"/>
        </w:rPr>
        <w:t xml:space="preserve"> If there isn’t anything closely related, please leave it blank and we will reach out for additional information.</w:t>
      </w:r>
    </w:p>
    <w:p w14:paraId="7E0C039F" w14:textId="77777777" w:rsidR="00B71729" w:rsidRDefault="00B71729" w:rsidP="00433ED2">
      <w:pPr>
        <w:spacing w:line="240" w:lineRule="auto"/>
        <w:ind w:left="270" w:hanging="270"/>
        <w:rPr>
          <w:rFonts w:ascii="Aptos" w:hAnsi="Aptos"/>
          <w:b/>
          <w:bCs/>
        </w:rPr>
      </w:pPr>
    </w:p>
    <w:p w14:paraId="412FC3C0" w14:textId="4EB986BB" w:rsidR="00B71729" w:rsidRDefault="00B71729" w:rsidP="00433ED2">
      <w:pPr>
        <w:spacing w:line="240" w:lineRule="auto"/>
        <w:ind w:left="270" w:hanging="270"/>
        <w:rPr>
          <w:rFonts w:ascii="Aptos" w:hAnsi="Aptos"/>
          <w:b/>
          <w:bCs/>
        </w:rPr>
      </w:pPr>
      <w:r w:rsidRPr="00B71729">
        <w:rPr>
          <w:rFonts w:ascii="Aptos" w:hAnsi="Aptos"/>
        </w:rPr>
        <w:t>5.</w:t>
      </w:r>
      <w:r>
        <w:rPr>
          <w:rFonts w:ascii="Aptos" w:hAnsi="Aptos"/>
          <w:b/>
          <w:bCs/>
        </w:rPr>
        <w:t xml:space="preserve"> </w:t>
      </w:r>
      <w:r w:rsidR="006F006C">
        <w:rPr>
          <w:rFonts w:ascii="Aptos" w:hAnsi="Aptos"/>
          <w:b/>
          <w:bCs/>
        </w:rPr>
        <w:t xml:space="preserve"> </w:t>
      </w:r>
      <w:r>
        <w:rPr>
          <w:rFonts w:ascii="Aptos" w:hAnsi="Aptos"/>
          <w:b/>
          <w:bCs/>
        </w:rPr>
        <w:t>Question:</w:t>
      </w:r>
    </w:p>
    <w:p w14:paraId="708D63FC" w14:textId="6FA3752D" w:rsidR="00B71729" w:rsidRDefault="00B71729" w:rsidP="00433ED2">
      <w:pPr>
        <w:spacing w:line="240" w:lineRule="auto"/>
        <w:ind w:left="270" w:hanging="270"/>
        <w:rPr>
          <w:rFonts w:ascii="Aptos" w:hAnsi="Aptos"/>
        </w:rPr>
      </w:pPr>
      <w:r>
        <w:rPr>
          <w:rFonts w:ascii="Aptos" w:hAnsi="Aptos"/>
        </w:rPr>
        <w:t xml:space="preserve">       How does profit work</w:t>
      </w:r>
      <w:r w:rsidRPr="00B71729">
        <w:rPr>
          <w:rFonts w:ascii="Aptos" w:hAnsi="Aptos"/>
        </w:rPr>
        <w:t>?</w:t>
      </w:r>
    </w:p>
    <w:p w14:paraId="750436FF" w14:textId="72CA309C" w:rsidR="00B71729" w:rsidRDefault="00B71729" w:rsidP="00433ED2">
      <w:pPr>
        <w:spacing w:line="240" w:lineRule="auto"/>
        <w:ind w:left="270" w:hanging="270"/>
        <w:rPr>
          <w:rFonts w:ascii="Aptos" w:hAnsi="Aptos"/>
          <w:b/>
          <w:bCs/>
        </w:rPr>
      </w:pPr>
      <w:r>
        <w:rPr>
          <w:rFonts w:ascii="Aptos" w:hAnsi="Aptos"/>
        </w:rPr>
        <w:t xml:space="preserve">       </w:t>
      </w:r>
      <w:r>
        <w:rPr>
          <w:rFonts w:ascii="Aptos" w:hAnsi="Aptos"/>
          <w:b/>
          <w:bCs/>
        </w:rPr>
        <w:t>Answer:</w:t>
      </w:r>
    </w:p>
    <w:p w14:paraId="4C2EB222" w14:textId="02BE2ABF" w:rsidR="00B46A7D" w:rsidRPr="00B46A7D" w:rsidRDefault="00B46A7D" w:rsidP="00B46A7D">
      <w:pPr>
        <w:spacing w:line="240" w:lineRule="auto"/>
        <w:ind w:left="288" w:hanging="288"/>
        <w:rPr>
          <w:rFonts w:ascii="Aptos" w:hAnsi="Aptos"/>
        </w:rPr>
      </w:pPr>
      <w:r>
        <w:rPr>
          <w:rFonts w:ascii="Aptos" w:hAnsi="Aptos"/>
          <w:b/>
          <w:bCs/>
        </w:rPr>
        <w:lastRenderedPageBreak/>
        <w:t xml:space="preserve">   </w:t>
      </w:r>
      <w:r w:rsidRPr="00B46A7D">
        <w:rPr>
          <w:rFonts w:ascii="Aptos" w:hAnsi="Aptos"/>
        </w:rPr>
        <w:t xml:space="preserve">    There are some agencies that have profit in some programs</w:t>
      </w:r>
      <w:r>
        <w:rPr>
          <w:rFonts w:ascii="Aptos" w:hAnsi="Aptos"/>
        </w:rPr>
        <w:t xml:space="preserve"> and do not have profit in other programs. In this scenario, it usually balances out to 0.</w:t>
      </w:r>
    </w:p>
    <w:p w14:paraId="7F6D6FC9" w14:textId="77777777" w:rsidR="00B71729" w:rsidRDefault="00B71729" w:rsidP="00433ED2">
      <w:pPr>
        <w:spacing w:line="240" w:lineRule="auto"/>
        <w:ind w:left="270" w:hanging="270"/>
        <w:rPr>
          <w:rFonts w:ascii="Aptos" w:hAnsi="Aptos"/>
        </w:rPr>
      </w:pPr>
    </w:p>
    <w:p w14:paraId="0B524E59" w14:textId="7A1E8CD0" w:rsidR="00B71729" w:rsidRDefault="00B71729" w:rsidP="00433ED2">
      <w:pPr>
        <w:spacing w:line="240" w:lineRule="auto"/>
        <w:ind w:left="270" w:hanging="270"/>
        <w:rPr>
          <w:rFonts w:ascii="Aptos" w:hAnsi="Aptos"/>
          <w:b/>
          <w:bCs/>
        </w:rPr>
      </w:pPr>
      <w:r>
        <w:rPr>
          <w:rFonts w:ascii="Aptos" w:hAnsi="Aptos"/>
        </w:rPr>
        <w:t xml:space="preserve">6.  </w:t>
      </w:r>
      <w:r w:rsidRPr="00B71729">
        <w:rPr>
          <w:rFonts w:ascii="Aptos" w:hAnsi="Aptos"/>
          <w:b/>
          <w:bCs/>
        </w:rPr>
        <w:t>Question:</w:t>
      </w:r>
    </w:p>
    <w:p w14:paraId="14FB5962" w14:textId="04D77143" w:rsidR="00084EBF" w:rsidRDefault="00B71729" w:rsidP="00433ED2">
      <w:pPr>
        <w:spacing w:line="240" w:lineRule="auto"/>
        <w:ind w:left="270" w:hanging="270"/>
        <w:rPr>
          <w:rFonts w:ascii="Aptos" w:hAnsi="Aptos"/>
          <w:b/>
          <w:bCs/>
        </w:rPr>
      </w:pPr>
      <w:r>
        <w:rPr>
          <w:rFonts w:ascii="Aptos" w:hAnsi="Aptos"/>
        </w:rPr>
        <w:t xml:space="preserve">       How will you know the percentage of </w:t>
      </w:r>
      <w:r w:rsidR="004A577B">
        <w:rPr>
          <w:rFonts w:ascii="Aptos" w:hAnsi="Aptos"/>
        </w:rPr>
        <w:t>employees</w:t>
      </w:r>
      <w:r>
        <w:rPr>
          <w:rFonts w:ascii="Aptos" w:hAnsi="Aptos"/>
        </w:rPr>
        <w:t xml:space="preserve"> attributed to our ask?</w:t>
      </w:r>
      <w:r>
        <w:rPr>
          <w:rFonts w:ascii="Aptos" w:hAnsi="Aptos"/>
          <w:b/>
          <w:bCs/>
        </w:rPr>
        <w:t xml:space="preserve">       </w:t>
      </w:r>
    </w:p>
    <w:p w14:paraId="1B17B40F" w14:textId="63CB2240" w:rsidR="00B71729" w:rsidRDefault="00084EBF" w:rsidP="00433ED2">
      <w:pPr>
        <w:spacing w:line="240" w:lineRule="auto"/>
        <w:ind w:left="270" w:hanging="270"/>
        <w:rPr>
          <w:rFonts w:ascii="Aptos" w:hAnsi="Aptos"/>
          <w:b/>
          <w:bCs/>
        </w:rPr>
      </w:pPr>
      <w:r>
        <w:rPr>
          <w:rFonts w:ascii="Aptos" w:hAnsi="Aptos"/>
          <w:b/>
          <w:bCs/>
        </w:rPr>
        <w:t xml:space="preserve">      </w:t>
      </w:r>
      <w:r w:rsidR="00B71729">
        <w:rPr>
          <w:rFonts w:ascii="Aptos" w:hAnsi="Aptos"/>
          <w:b/>
          <w:bCs/>
        </w:rPr>
        <w:t xml:space="preserve"> Answer:</w:t>
      </w:r>
    </w:p>
    <w:p w14:paraId="0572F5DD" w14:textId="17BA4E63" w:rsidR="00084EBF" w:rsidRPr="00084EBF" w:rsidRDefault="00084EBF" w:rsidP="006A1567">
      <w:pPr>
        <w:spacing w:line="240" w:lineRule="auto"/>
        <w:ind w:left="288" w:hanging="288"/>
        <w:rPr>
          <w:rFonts w:ascii="Aptos" w:hAnsi="Aptos"/>
        </w:rPr>
      </w:pPr>
      <w:r>
        <w:rPr>
          <w:rFonts w:ascii="Aptos" w:hAnsi="Aptos"/>
          <w:b/>
          <w:bCs/>
        </w:rPr>
        <w:t xml:space="preserve">       </w:t>
      </w:r>
      <w:r>
        <w:rPr>
          <w:rFonts w:ascii="Aptos" w:hAnsi="Aptos"/>
        </w:rPr>
        <w:t>The forms no longer calculate percentages.</w:t>
      </w:r>
      <w:r w:rsidR="006A1567">
        <w:rPr>
          <w:rFonts w:ascii="Aptos" w:hAnsi="Aptos"/>
        </w:rPr>
        <w:t xml:space="preserve"> </w:t>
      </w:r>
      <w:r w:rsidR="006A1567" w:rsidRPr="006A1567">
        <w:rPr>
          <w:rFonts w:ascii="Aptos" w:hAnsi="Aptos"/>
        </w:rPr>
        <w:t>Not all staff are 100% in all programs. We can also do the math if needed.</w:t>
      </w:r>
    </w:p>
    <w:p w14:paraId="0B42EFAB" w14:textId="77777777" w:rsidR="001825C5" w:rsidRDefault="001825C5" w:rsidP="00433ED2">
      <w:pPr>
        <w:spacing w:line="240" w:lineRule="auto"/>
        <w:ind w:left="270" w:hanging="270"/>
        <w:rPr>
          <w:rFonts w:ascii="Aptos" w:hAnsi="Aptos"/>
          <w:b/>
          <w:bCs/>
        </w:rPr>
      </w:pPr>
    </w:p>
    <w:p w14:paraId="6B8B2066" w14:textId="37D3902B" w:rsidR="00B71729" w:rsidRDefault="001825C5" w:rsidP="001825C5">
      <w:pPr>
        <w:spacing w:line="240" w:lineRule="auto"/>
        <w:rPr>
          <w:rFonts w:ascii="Aptos" w:hAnsi="Aptos"/>
          <w:b/>
          <w:bCs/>
        </w:rPr>
      </w:pPr>
      <w:r>
        <w:rPr>
          <w:rFonts w:ascii="Aptos" w:hAnsi="Aptos"/>
        </w:rPr>
        <w:t xml:space="preserve">7.  </w:t>
      </w:r>
      <w:r w:rsidRPr="001825C5">
        <w:rPr>
          <w:rFonts w:ascii="Aptos" w:hAnsi="Aptos"/>
          <w:b/>
          <w:bCs/>
        </w:rPr>
        <w:t>Question:</w:t>
      </w:r>
    </w:p>
    <w:p w14:paraId="4507EB88" w14:textId="21F138CE" w:rsidR="001825C5" w:rsidRDefault="001825C5" w:rsidP="001825C5">
      <w:pPr>
        <w:spacing w:line="240" w:lineRule="auto"/>
        <w:rPr>
          <w:rFonts w:ascii="Aptos" w:hAnsi="Aptos"/>
        </w:rPr>
      </w:pPr>
      <w:r>
        <w:rPr>
          <w:rFonts w:ascii="Aptos" w:hAnsi="Aptos"/>
          <w:b/>
          <w:bCs/>
        </w:rPr>
        <w:t xml:space="preserve">      </w:t>
      </w:r>
      <w:r w:rsidRPr="001825C5">
        <w:rPr>
          <w:rFonts w:ascii="Aptos" w:hAnsi="Aptos"/>
        </w:rPr>
        <w:t>Can you send out a rate sheet to our agency?</w:t>
      </w:r>
    </w:p>
    <w:p w14:paraId="7BA8536E" w14:textId="05DAEBCC" w:rsidR="001825C5" w:rsidRDefault="001825C5" w:rsidP="001825C5">
      <w:pPr>
        <w:spacing w:line="240" w:lineRule="auto"/>
        <w:rPr>
          <w:rFonts w:ascii="Aptos" w:hAnsi="Aptos"/>
          <w:b/>
          <w:bCs/>
        </w:rPr>
      </w:pPr>
      <w:r>
        <w:rPr>
          <w:rFonts w:ascii="Aptos" w:hAnsi="Aptos"/>
        </w:rPr>
        <w:t xml:space="preserve">       </w:t>
      </w:r>
      <w:r>
        <w:rPr>
          <w:rFonts w:ascii="Aptos" w:hAnsi="Aptos"/>
          <w:b/>
          <w:bCs/>
        </w:rPr>
        <w:t>Answer:</w:t>
      </w:r>
    </w:p>
    <w:p w14:paraId="73A8DE18" w14:textId="7B385A47" w:rsidR="001825C5" w:rsidRPr="001825C5" w:rsidRDefault="001825C5" w:rsidP="008E7CE0">
      <w:pPr>
        <w:spacing w:line="240" w:lineRule="auto"/>
        <w:ind w:left="288" w:hanging="288"/>
        <w:rPr>
          <w:rFonts w:ascii="Aptos" w:hAnsi="Aptos"/>
        </w:rPr>
      </w:pPr>
      <w:r>
        <w:rPr>
          <w:rFonts w:ascii="Aptos" w:hAnsi="Aptos"/>
          <w:b/>
          <w:bCs/>
        </w:rPr>
        <w:t xml:space="preserve">      </w:t>
      </w:r>
      <w:r>
        <w:rPr>
          <w:rFonts w:ascii="Aptos" w:hAnsi="Aptos"/>
        </w:rPr>
        <w:t xml:space="preserve">Only current contracted providers have a rate sheet. If you are not a current contracted </w:t>
      </w:r>
      <w:r w:rsidR="008E7CE0">
        <w:rPr>
          <w:rFonts w:ascii="Aptos" w:hAnsi="Aptos"/>
        </w:rPr>
        <w:t>provider,</w:t>
      </w:r>
      <w:r>
        <w:rPr>
          <w:rFonts w:ascii="Aptos" w:hAnsi="Aptos"/>
        </w:rPr>
        <w:t xml:space="preserve"> please use Medicaid rates. If you are proposing a program that is </w:t>
      </w:r>
      <w:r w:rsidR="008E7CE0">
        <w:rPr>
          <w:rFonts w:ascii="Aptos" w:hAnsi="Aptos"/>
        </w:rPr>
        <w:t>non-Medicaid</w:t>
      </w:r>
      <w:r>
        <w:rPr>
          <w:rFonts w:ascii="Aptos" w:hAnsi="Aptos"/>
        </w:rPr>
        <w:t xml:space="preserve">, please use the </w:t>
      </w:r>
      <w:r w:rsidR="008E7CE0">
        <w:rPr>
          <w:rFonts w:ascii="Aptos" w:hAnsi="Aptos"/>
        </w:rPr>
        <w:t>drop-down</w:t>
      </w:r>
      <w:r>
        <w:rPr>
          <w:rFonts w:ascii="Aptos" w:hAnsi="Aptos"/>
        </w:rPr>
        <w:t xml:space="preserve"> menu and select the program that best describes your program.</w:t>
      </w:r>
    </w:p>
    <w:p w14:paraId="083B8D2C" w14:textId="77777777" w:rsidR="00B71729" w:rsidRPr="00B71729" w:rsidRDefault="00B71729" w:rsidP="00433ED2">
      <w:pPr>
        <w:spacing w:line="240" w:lineRule="auto"/>
        <w:ind w:left="270" w:hanging="270"/>
        <w:rPr>
          <w:rFonts w:ascii="Aptos" w:hAnsi="Aptos"/>
          <w:b/>
          <w:bCs/>
        </w:rPr>
      </w:pPr>
    </w:p>
    <w:p w14:paraId="11B8A96C" w14:textId="77777777" w:rsidR="009F45E1" w:rsidRDefault="009F45E1" w:rsidP="00433ED2">
      <w:pPr>
        <w:spacing w:line="240" w:lineRule="auto"/>
        <w:ind w:left="270" w:hanging="270"/>
        <w:rPr>
          <w:rFonts w:ascii="Aptos" w:hAnsi="Aptos"/>
        </w:rPr>
      </w:pPr>
    </w:p>
    <w:p w14:paraId="172CDDAD" w14:textId="77777777" w:rsidR="009F45E1" w:rsidRDefault="009F45E1" w:rsidP="00433ED2">
      <w:pPr>
        <w:spacing w:line="240" w:lineRule="auto"/>
        <w:ind w:left="270" w:hanging="270"/>
        <w:rPr>
          <w:rFonts w:ascii="Aptos" w:hAnsi="Aptos"/>
        </w:rPr>
      </w:pPr>
    </w:p>
    <w:p w14:paraId="692F9C38" w14:textId="77777777" w:rsidR="009F45E1" w:rsidRDefault="009F45E1" w:rsidP="00433ED2">
      <w:pPr>
        <w:spacing w:line="240" w:lineRule="auto"/>
        <w:ind w:left="270" w:hanging="270"/>
        <w:rPr>
          <w:rFonts w:ascii="Aptos" w:hAnsi="Aptos"/>
        </w:rPr>
      </w:pPr>
    </w:p>
    <w:p w14:paraId="3A9552D9" w14:textId="77777777" w:rsidR="009F45E1" w:rsidRDefault="009F45E1" w:rsidP="00433ED2">
      <w:pPr>
        <w:spacing w:line="240" w:lineRule="auto"/>
        <w:ind w:left="270" w:hanging="270"/>
        <w:rPr>
          <w:rFonts w:ascii="Aptos" w:hAnsi="Aptos"/>
        </w:rPr>
      </w:pPr>
    </w:p>
    <w:p w14:paraId="21F8592D" w14:textId="77777777" w:rsidR="009F45E1" w:rsidRDefault="009F45E1" w:rsidP="00433ED2">
      <w:pPr>
        <w:spacing w:line="240" w:lineRule="auto"/>
        <w:ind w:left="270" w:hanging="270"/>
        <w:rPr>
          <w:rFonts w:ascii="Aptos" w:hAnsi="Aptos"/>
        </w:rPr>
      </w:pPr>
    </w:p>
    <w:p w14:paraId="41C951E9" w14:textId="77777777" w:rsidR="009F45E1" w:rsidRDefault="009F45E1" w:rsidP="00433ED2">
      <w:pPr>
        <w:spacing w:line="240" w:lineRule="auto"/>
        <w:ind w:left="270" w:hanging="270"/>
        <w:rPr>
          <w:rFonts w:ascii="Aptos" w:hAnsi="Aptos"/>
        </w:rPr>
      </w:pPr>
    </w:p>
    <w:p w14:paraId="47920930" w14:textId="77777777" w:rsidR="009F45E1" w:rsidRDefault="009F45E1" w:rsidP="00433ED2">
      <w:pPr>
        <w:spacing w:line="240" w:lineRule="auto"/>
        <w:ind w:left="270" w:hanging="270"/>
        <w:rPr>
          <w:rFonts w:ascii="Aptos" w:hAnsi="Aptos"/>
        </w:rPr>
      </w:pPr>
    </w:p>
    <w:p w14:paraId="2347115D" w14:textId="77777777" w:rsidR="009F45E1" w:rsidRDefault="009F45E1" w:rsidP="00433ED2">
      <w:pPr>
        <w:spacing w:line="240" w:lineRule="auto"/>
        <w:ind w:left="270" w:hanging="270"/>
        <w:rPr>
          <w:rFonts w:ascii="Aptos" w:hAnsi="Aptos"/>
        </w:rPr>
      </w:pPr>
    </w:p>
    <w:p w14:paraId="46517255" w14:textId="77777777" w:rsidR="009F45E1" w:rsidRDefault="009F45E1" w:rsidP="00433ED2">
      <w:pPr>
        <w:spacing w:line="240" w:lineRule="auto"/>
        <w:ind w:left="270" w:hanging="270"/>
        <w:rPr>
          <w:rFonts w:ascii="Aptos" w:hAnsi="Aptos"/>
        </w:rPr>
      </w:pPr>
    </w:p>
    <w:p w14:paraId="25475F58" w14:textId="77777777" w:rsidR="009F45E1" w:rsidRDefault="009F45E1" w:rsidP="00433ED2">
      <w:pPr>
        <w:spacing w:line="240" w:lineRule="auto"/>
        <w:ind w:left="270" w:hanging="270"/>
        <w:rPr>
          <w:rFonts w:ascii="Aptos" w:hAnsi="Aptos"/>
        </w:rPr>
      </w:pPr>
    </w:p>
    <w:p w14:paraId="265D874E" w14:textId="77777777" w:rsidR="009F45E1" w:rsidRDefault="009F45E1" w:rsidP="00433ED2">
      <w:pPr>
        <w:spacing w:line="240" w:lineRule="auto"/>
        <w:ind w:left="270" w:hanging="270"/>
        <w:rPr>
          <w:rFonts w:ascii="Aptos" w:hAnsi="Aptos"/>
        </w:rPr>
      </w:pPr>
    </w:p>
    <w:p w14:paraId="7C5A339A" w14:textId="77777777" w:rsidR="009F45E1" w:rsidRDefault="009F45E1" w:rsidP="00433ED2">
      <w:pPr>
        <w:spacing w:line="240" w:lineRule="auto"/>
        <w:ind w:left="270" w:hanging="270"/>
        <w:rPr>
          <w:rFonts w:ascii="Aptos" w:hAnsi="Aptos"/>
        </w:rPr>
      </w:pPr>
    </w:p>
    <w:p w14:paraId="1A6DC93E" w14:textId="77777777" w:rsidR="009F45E1" w:rsidRDefault="009F45E1" w:rsidP="00433ED2">
      <w:pPr>
        <w:spacing w:line="240" w:lineRule="auto"/>
        <w:ind w:left="270" w:hanging="270"/>
        <w:rPr>
          <w:rFonts w:ascii="Aptos" w:hAnsi="Aptos"/>
        </w:rPr>
      </w:pPr>
    </w:p>
    <w:p w14:paraId="6146C027" w14:textId="2B7AA08B" w:rsidR="00B71729" w:rsidRDefault="001D3F88" w:rsidP="00433ED2">
      <w:pPr>
        <w:spacing w:line="240" w:lineRule="auto"/>
        <w:ind w:left="270" w:hanging="270"/>
        <w:rPr>
          <w:rFonts w:ascii="Aptos" w:hAnsi="Aptos"/>
          <w:b/>
          <w:bCs/>
        </w:rPr>
      </w:pPr>
      <w:r>
        <w:rPr>
          <w:rFonts w:ascii="Aptos" w:hAnsi="Aptos"/>
        </w:rPr>
        <w:lastRenderedPageBreak/>
        <w:t>8.</w:t>
      </w:r>
      <w:r>
        <w:rPr>
          <w:rFonts w:ascii="Aptos" w:hAnsi="Aptos"/>
        </w:rPr>
        <w:tab/>
        <w:t xml:space="preserve"> </w:t>
      </w:r>
      <w:r>
        <w:rPr>
          <w:rFonts w:ascii="Aptos" w:hAnsi="Aptos"/>
          <w:b/>
          <w:bCs/>
        </w:rPr>
        <w:t>Question:</w:t>
      </w:r>
    </w:p>
    <w:p w14:paraId="027CC610" w14:textId="5C89C8AA" w:rsidR="001D3F88" w:rsidRDefault="001D3F88" w:rsidP="001D3F88">
      <w:pPr>
        <w:ind w:left="432" w:hanging="432"/>
        <w:rPr>
          <w:rFonts w:asciiTheme="minorHAnsi" w:hAnsiTheme="minorHAnsi"/>
        </w:rPr>
      </w:pPr>
      <w:r w:rsidRPr="001D3F88">
        <w:rPr>
          <w:rFonts w:asciiTheme="minorHAnsi" w:hAnsiTheme="minorHAnsi"/>
        </w:rPr>
        <w:t xml:space="preserve">         If we accept the waiver, are we still able to update the narrative? Due to new leadership, we are looking to improve the quality of writing in the narratives, not change the focus or content of the narratives, just </w:t>
      </w:r>
      <w:r>
        <w:rPr>
          <w:rFonts w:asciiTheme="minorHAnsi" w:hAnsiTheme="minorHAnsi"/>
        </w:rPr>
        <w:t>streamline</w:t>
      </w:r>
      <w:r w:rsidRPr="001D3F88">
        <w:rPr>
          <w:rFonts w:asciiTheme="minorHAnsi" w:hAnsiTheme="minorHAnsi"/>
        </w:rPr>
        <w:t xml:space="preserve"> </w:t>
      </w:r>
      <w:r>
        <w:rPr>
          <w:rFonts w:asciiTheme="minorHAnsi" w:hAnsiTheme="minorHAnsi"/>
        </w:rPr>
        <w:t>the narratives</w:t>
      </w:r>
      <w:r w:rsidRPr="001D3F88">
        <w:rPr>
          <w:rFonts w:asciiTheme="minorHAnsi" w:hAnsiTheme="minorHAnsi"/>
        </w:rPr>
        <w:t xml:space="preserve">. </w:t>
      </w:r>
    </w:p>
    <w:p w14:paraId="758337F6" w14:textId="77777777" w:rsidR="001D3F88" w:rsidRDefault="001D3F88" w:rsidP="001D3F88">
      <w:pPr>
        <w:ind w:left="432" w:hanging="432"/>
        <w:rPr>
          <w:rFonts w:asciiTheme="minorHAnsi" w:hAnsiTheme="minorHAnsi"/>
          <w:b/>
          <w:bCs/>
        </w:rPr>
      </w:pPr>
      <w:r>
        <w:rPr>
          <w:rFonts w:asciiTheme="minorHAnsi" w:hAnsiTheme="minorHAnsi"/>
        </w:rPr>
        <w:t xml:space="preserve">         </w:t>
      </w:r>
      <w:bookmarkStart w:id="0" w:name="_Hlk214523409"/>
      <w:r>
        <w:rPr>
          <w:rFonts w:asciiTheme="minorHAnsi" w:hAnsiTheme="minorHAnsi"/>
          <w:b/>
          <w:bCs/>
        </w:rPr>
        <w:t>Answer:</w:t>
      </w:r>
      <w:bookmarkEnd w:id="0"/>
    </w:p>
    <w:p w14:paraId="6901F769" w14:textId="3C6DF6AC" w:rsidR="001D3F88" w:rsidRDefault="001D3F88" w:rsidP="00E01EDD">
      <w:pPr>
        <w:spacing w:line="240" w:lineRule="auto"/>
        <w:ind w:left="432" w:hanging="432"/>
        <w:rPr>
          <w:rFonts w:ascii="Aptos" w:eastAsia="Times New Roman" w:hAnsi="Aptos"/>
          <w:color w:val="000000"/>
        </w:rPr>
      </w:pPr>
      <w:r>
        <w:rPr>
          <w:rFonts w:asciiTheme="minorHAnsi" w:hAnsiTheme="minorHAnsi"/>
          <w:b/>
          <w:bCs/>
        </w:rPr>
        <w:t xml:space="preserve">       </w:t>
      </w:r>
      <w:r w:rsidR="00E01EDD">
        <w:rPr>
          <w:rFonts w:asciiTheme="minorHAnsi" w:hAnsiTheme="minorHAnsi"/>
          <w:b/>
          <w:bCs/>
        </w:rPr>
        <w:t xml:space="preserve"> </w:t>
      </w:r>
      <w:r>
        <w:rPr>
          <w:rFonts w:asciiTheme="minorHAnsi" w:hAnsiTheme="minorHAnsi"/>
        </w:rPr>
        <w:t xml:space="preserve"> </w:t>
      </w:r>
      <w:r w:rsidRPr="001D3F88">
        <w:rPr>
          <w:rFonts w:ascii="Aptos" w:eastAsia="Times New Roman" w:hAnsi="Aptos"/>
          <w:color w:val="000000"/>
        </w:rPr>
        <w:t>You should wait until your organization is required to put in a full RFP response since there are no material changes.</w:t>
      </w:r>
    </w:p>
    <w:p w14:paraId="25F2D1C5" w14:textId="77777777" w:rsidR="00222FF2" w:rsidRDefault="00222FF2" w:rsidP="001D3F88">
      <w:pPr>
        <w:ind w:left="432" w:hanging="432"/>
        <w:rPr>
          <w:rFonts w:asciiTheme="minorHAnsi" w:hAnsiTheme="minorHAnsi"/>
        </w:rPr>
      </w:pPr>
    </w:p>
    <w:p w14:paraId="45EC5811" w14:textId="2C00636B" w:rsidR="001D3F88" w:rsidRPr="001D3F88" w:rsidRDefault="001D3F88" w:rsidP="001D3F88">
      <w:pPr>
        <w:ind w:left="432" w:hanging="432"/>
        <w:rPr>
          <w:rFonts w:asciiTheme="minorHAnsi" w:hAnsiTheme="minorHAnsi"/>
          <w:b/>
          <w:bCs/>
        </w:rPr>
      </w:pPr>
      <w:r>
        <w:rPr>
          <w:rFonts w:asciiTheme="minorHAnsi" w:hAnsiTheme="minorHAnsi"/>
        </w:rPr>
        <w:t xml:space="preserve"> </w:t>
      </w:r>
      <w:r w:rsidR="00222FF2">
        <w:rPr>
          <w:rFonts w:asciiTheme="minorHAnsi" w:hAnsiTheme="minorHAnsi"/>
        </w:rPr>
        <w:t>9.</w:t>
      </w:r>
      <w:r w:rsidR="00222FF2">
        <w:rPr>
          <w:rFonts w:asciiTheme="minorHAnsi" w:hAnsiTheme="minorHAnsi"/>
        </w:rPr>
        <w:tab/>
      </w:r>
      <w:r w:rsidR="00222FF2" w:rsidRPr="00222FF2">
        <w:rPr>
          <w:rFonts w:asciiTheme="minorHAnsi" w:hAnsiTheme="minorHAnsi"/>
          <w:b/>
          <w:bCs/>
        </w:rPr>
        <w:t>Question:</w:t>
      </w:r>
    </w:p>
    <w:p w14:paraId="3D7AF26A" w14:textId="325AC84E" w:rsidR="00222FF2" w:rsidRDefault="00222FF2" w:rsidP="00222FF2">
      <w:pPr>
        <w:spacing w:line="240" w:lineRule="auto"/>
        <w:ind w:left="432" w:hanging="432"/>
        <w:rPr>
          <w:rFonts w:ascii="Aptos" w:hAnsi="Aptos"/>
          <w:sz w:val="22"/>
        </w:rPr>
      </w:pPr>
      <w:r>
        <w:rPr>
          <w:rFonts w:ascii="Aptos" w:hAnsi="Aptos"/>
          <w:b/>
          <w:bCs/>
        </w:rPr>
        <w:t xml:space="preserve">         </w:t>
      </w:r>
      <w:r w:rsidRPr="00222FF2">
        <w:rPr>
          <w:rFonts w:ascii="Aptos" w:hAnsi="Aptos"/>
          <w:sz w:val="22"/>
        </w:rPr>
        <w:t xml:space="preserve">Should we submit one application that includes both PATH Outreach and SUD Outreach or should these be submitted as separate applications? </w:t>
      </w:r>
      <w:r>
        <w:rPr>
          <w:rFonts w:ascii="Aptos" w:hAnsi="Aptos"/>
          <w:sz w:val="22"/>
        </w:rPr>
        <w:t xml:space="preserve"> </w:t>
      </w:r>
    </w:p>
    <w:p w14:paraId="1959F7F2" w14:textId="77777777" w:rsidR="00222FF2" w:rsidRDefault="00222FF2" w:rsidP="00222FF2">
      <w:pPr>
        <w:spacing w:line="240" w:lineRule="auto"/>
        <w:ind w:left="432" w:hanging="432"/>
        <w:rPr>
          <w:rFonts w:ascii="Aptos" w:hAnsi="Aptos"/>
          <w:sz w:val="22"/>
        </w:rPr>
      </w:pPr>
    </w:p>
    <w:p w14:paraId="0454FFC8" w14:textId="73022F59" w:rsidR="00222FF2" w:rsidRDefault="00222FF2" w:rsidP="00222FF2">
      <w:pPr>
        <w:spacing w:line="240" w:lineRule="auto"/>
        <w:ind w:left="432" w:hanging="432"/>
        <w:rPr>
          <w:rFonts w:asciiTheme="minorHAnsi" w:hAnsiTheme="minorHAnsi"/>
          <w:b/>
          <w:bCs/>
        </w:rPr>
      </w:pPr>
      <w:r>
        <w:rPr>
          <w:rFonts w:ascii="Aptos" w:hAnsi="Aptos"/>
          <w:sz w:val="22"/>
        </w:rPr>
        <w:t xml:space="preserve">         </w:t>
      </w:r>
      <w:r>
        <w:rPr>
          <w:rFonts w:asciiTheme="minorHAnsi" w:hAnsiTheme="minorHAnsi"/>
          <w:b/>
          <w:bCs/>
        </w:rPr>
        <w:t>Answer:</w:t>
      </w:r>
    </w:p>
    <w:p w14:paraId="522DB647" w14:textId="1E83A932" w:rsidR="00222FF2" w:rsidRDefault="00222FF2" w:rsidP="00222FF2">
      <w:pPr>
        <w:spacing w:line="240" w:lineRule="auto"/>
        <w:ind w:left="432" w:hanging="432"/>
        <w:rPr>
          <w:rFonts w:eastAsia="Times New Roman"/>
          <w:color w:val="000000"/>
        </w:rPr>
      </w:pPr>
      <w:r>
        <w:rPr>
          <w:rFonts w:asciiTheme="minorHAnsi" w:hAnsiTheme="minorHAnsi"/>
          <w:b/>
          <w:bCs/>
        </w:rPr>
        <w:t xml:space="preserve">         </w:t>
      </w:r>
      <w:r w:rsidRPr="00222FF2">
        <w:rPr>
          <w:rFonts w:ascii="Aptos" w:eastAsia="Times New Roman" w:hAnsi="Aptos"/>
          <w:color w:val="000000"/>
        </w:rPr>
        <w:t>We will need two separate RFPs because they are both grant-funded under separate applications. </w:t>
      </w:r>
    </w:p>
    <w:p w14:paraId="3EB69CFB" w14:textId="030A66C4" w:rsidR="00222FF2" w:rsidRPr="00222FF2" w:rsidRDefault="00222FF2" w:rsidP="00222FF2">
      <w:pPr>
        <w:spacing w:line="240" w:lineRule="auto"/>
        <w:ind w:left="432" w:hanging="432"/>
        <w:rPr>
          <w:rFonts w:asciiTheme="minorHAnsi" w:eastAsia="Times New Roman" w:hAnsiTheme="minorHAnsi"/>
          <w:color w:val="000000"/>
        </w:rPr>
      </w:pPr>
      <w:r>
        <w:rPr>
          <w:rFonts w:asciiTheme="minorHAnsi" w:eastAsia="Times New Roman" w:hAnsiTheme="minorHAnsi"/>
          <w:color w:val="000000"/>
        </w:rPr>
        <w:t xml:space="preserve">         </w:t>
      </w:r>
      <w:r w:rsidRPr="00222FF2">
        <w:rPr>
          <w:rFonts w:asciiTheme="minorHAnsi" w:eastAsia="Times New Roman" w:hAnsiTheme="minorHAnsi"/>
          <w:color w:val="000000"/>
        </w:rPr>
        <w:t>If you do not see both program names listed in the dropdown at the beginning of the narrative, you should be able to type the name in that same section.</w:t>
      </w:r>
    </w:p>
    <w:p w14:paraId="20FC92C1" w14:textId="7EB12531" w:rsidR="00222FF2" w:rsidRDefault="00222FF2" w:rsidP="00222FF2">
      <w:pPr>
        <w:spacing w:line="240" w:lineRule="auto"/>
        <w:ind w:left="432" w:hanging="432"/>
        <w:rPr>
          <w:rFonts w:ascii="Aptos" w:hAnsi="Aptos"/>
          <w:sz w:val="22"/>
        </w:rPr>
      </w:pPr>
    </w:p>
    <w:p w14:paraId="648056D7" w14:textId="4A6EFFB7" w:rsidR="00706521" w:rsidRDefault="00706521" w:rsidP="00222FF2">
      <w:pPr>
        <w:spacing w:line="240" w:lineRule="auto"/>
        <w:ind w:left="432" w:hanging="432"/>
        <w:rPr>
          <w:rFonts w:asciiTheme="minorHAnsi" w:hAnsiTheme="minorHAnsi"/>
          <w:b/>
          <w:bCs/>
        </w:rPr>
      </w:pPr>
      <w:r>
        <w:rPr>
          <w:rFonts w:ascii="Aptos" w:hAnsi="Aptos"/>
          <w:sz w:val="22"/>
        </w:rPr>
        <w:t xml:space="preserve">10.   </w:t>
      </w:r>
      <w:r w:rsidRPr="00222FF2">
        <w:rPr>
          <w:rFonts w:asciiTheme="minorHAnsi" w:hAnsiTheme="minorHAnsi"/>
          <w:b/>
          <w:bCs/>
        </w:rPr>
        <w:t>Question:</w:t>
      </w:r>
    </w:p>
    <w:p w14:paraId="067DB734" w14:textId="7DBFB651" w:rsidR="00706521" w:rsidRDefault="00706521" w:rsidP="00706521">
      <w:pPr>
        <w:spacing w:line="240" w:lineRule="auto"/>
        <w:ind w:left="432" w:hanging="432"/>
        <w:rPr>
          <w:rFonts w:ascii="Aptos" w:hAnsi="Aptos"/>
        </w:rPr>
      </w:pPr>
      <w:r>
        <w:rPr>
          <w:rFonts w:ascii="Aptos" w:hAnsi="Aptos"/>
          <w:sz w:val="22"/>
        </w:rPr>
        <w:t xml:space="preserve">          </w:t>
      </w:r>
      <w:r w:rsidRPr="00706521">
        <w:rPr>
          <w:rFonts w:ascii="Aptos" w:hAnsi="Aptos"/>
        </w:rPr>
        <w:t>Does Ohio Model services cost the school anything or is it free to the school like DINA Dinosaur School?</w:t>
      </w:r>
    </w:p>
    <w:p w14:paraId="7CBCA834" w14:textId="77777777" w:rsidR="00706521" w:rsidRPr="00706521" w:rsidRDefault="00706521" w:rsidP="00706521">
      <w:pPr>
        <w:spacing w:line="240" w:lineRule="auto"/>
        <w:ind w:left="432" w:hanging="432"/>
        <w:rPr>
          <w:rFonts w:ascii="Aptos" w:hAnsi="Aptos"/>
        </w:rPr>
      </w:pPr>
    </w:p>
    <w:p w14:paraId="6B1A9EC2" w14:textId="2588CC00" w:rsidR="00706521" w:rsidRDefault="00706521" w:rsidP="00706521">
      <w:pPr>
        <w:spacing w:line="240" w:lineRule="auto"/>
        <w:ind w:left="432" w:hanging="432"/>
        <w:rPr>
          <w:rFonts w:asciiTheme="minorHAnsi" w:hAnsiTheme="minorHAnsi"/>
          <w:b/>
          <w:bCs/>
        </w:rPr>
      </w:pPr>
      <w:r>
        <w:rPr>
          <w:rFonts w:ascii="Aptos" w:hAnsi="Aptos"/>
          <w:sz w:val="22"/>
        </w:rPr>
        <w:t xml:space="preserve">           </w:t>
      </w:r>
      <w:r>
        <w:rPr>
          <w:rFonts w:asciiTheme="minorHAnsi" w:hAnsiTheme="minorHAnsi"/>
          <w:b/>
          <w:bCs/>
        </w:rPr>
        <w:t>Answer:</w:t>
      </w:r>
    </w:p>
    <w:p w14:paraId="3206D69A" w14:textId="5B7FE912" w:rsidR="002462A5" w:rsidRDefault="002462A5" w:rsidP="002462A5">
      <w:pPr>
        <w:rPr>
          <w:rFonts w:eastAsia="Times New Roman"/>
          <w:color w:val="000000"/>
        </w:rPr>
      </w:pPr>
      <w:r>
        <w:rPr>
          <w:rFonts w:ascii="Aptos" w:hAnsi="Aptos"/>
          <w:sz w:val="22"/>
        </w:rPr>
        <w:t xml:space="preserve">           </w:t>
      </w:r>
      <w:r w:rsidRPr="002462A5">
        <w:rPr>
          <w:rFonts w:asciiTheme="minorHAnsi" w:eastAsia="Times New Roman" w:hAnsiTheme="minorHAnsi"/>
          <w:color w:val="000000"/>
        </w:rPr>
        <w:t>Ohio Model is fully funded by StarkMHAR</w:t>
      </w:r>
      <w:r>
        <w:rPr>
          <w:rFonts w:eastAsia="Times New Roman"/>
          <w:color w:val="000000"/>
        </w:rPr>
        <w:t>.</w:t>
      </w:r>
    </w:p>
    <w:p w14:paraId="113465F8" w14:textId="77777777" w:rsidR="00AA34F9" w:rsidRDefault="00AA34F9" w:rsidP="002462A5">
      <w:pPr>
        <w:rPr>
          <w:rFonts w:eastAsia="Times New Roman"/>
          <w:color w:val="000000"/>
        </w:rPr>
      </w:pPr>
    </w:p>
    <w:p w14:paraId="3F0B727C" w14:textId="146E0D91" w:rsidR="00706521" w:rsidRDefault="00AA34F9" w:rsidP="00222FF2">
      <w:pPr>
        <w:spacing w:line="240" w:lineRule="auto"/>
        <w:ind w:left="432" w:hanging="432"/>
        <w:rPr>
          <w:rFonts w:ascii="Aptos" w:hAnsi="Aptos"/>
          <w:sz w:val="22"/>
        </w:rPr>
      </w:pPr>
      <w:r>
        <w:rPr>
          <w:rFonts w:ascii="Aptos" w:hAnsi="Aptos"/>
          <w:sz w:val="22"/>
        </w:rPr>
        <w:t>11.</w:t>
      </w:r>
      <w:r>
        <w:rPr>
          <w:rFonts w:ascii="Aptos" w:hAnsi="Aptos"/>
          <w:sz w:val="22"/>
        </w:rPr>
        <w:tab/>
      </w:r>
      <w:r w:rsidRPr="00222FF2">
        <w:rPr>
          <w:rFonts w:asciiTheme="minorHAnsi" w:hAnsiTheme="minorHAnsi"/>
          <w:b/>
          <w:bCs/>
        </w:rPr>
        <w:t>Question:</w:t>
      </w:r>
    </w:p>
    <w:p w14:paraId="1CE830CC" w14:textId="77777777" w:rsidR="00AA34F9" w:rsidRPr="00AA34F9" w:rsidRDefault="00AA34F9" w:rsidP="00AA34F9">
      <w:pPr>
        <w:spacing w:line="240" w:lineRule="auto"/>
        <w:ind w:left="432" w:hanging="432"/>
        <w:rPr>
          <w:rFonts w:ascii="Aptos" w:hAnsi="Aptos" w:cs="Arial"/>
          <w:color w:val="000000"/>
          <w:sz w:val="22"/>
        </w:rPr>
      </w:pPr>
      <w:r w:rsidRPr="00AA34F9">
        <w:rPr>
          <w:rFonts w:ascii="Aptos" w:hAnsi="Aptos"/>
          <w:sz w:val="22"/>
        </w:rPr>
        <w:t xml:space="preserve">          </w:t>
      </w:r>
      <w:r w:rsidRPr="00AA34F9">
        <w:rPr>
          <w:rFonts w:ascii="Aptos" w:hAnsi="Aptos" w:cs="Arial"/>
          <w:color w:val="000000"/>
          <w:sz w:val="22"/>
        </w:rPr>
        <w:t xml:space="preserve">I had a question as I was filling out the BH Prevention RFP. There was discussion about switching curriculums for Middle School groups from All Stars to the Too Good curriculum. Will this happen in SFY27? If so, should I leave out the All Stars billing codes? I want to ensure I am including the correct codes on the RFP. </w:t>
      </w:r>
    </w:p>
    <w:p w14:paraId="37503A91" w14:textId="12A4C6E6" w:rsidR="00222FF2" w:rsidRDefault="00AA34F9" w:rsidP="00222FF2">
      <w:pPr>
        <w:spacing w:line="240" w:lineRule="auto"/>
        <w:ind w:left="432" w:hanging="432"/>
        <w:rPr>
          <w:rFonts w:ascii="Aptos" w:hAnsi="Aptos"/>
          <w:sz w:val="22"/>
        </w:rPr>
      </w:pPr>
      <w:r>
        <w:rPr>
          <w:rFonts w:ascii="Aptos" w:hAnsi="Aptos"/>
          <w:sz w:val="22"/>
        </w:rPr>
        <w:t xml:space="preserve"> </w:t>
      </w:r>
    </w:p>
    <w:p w14:paraId="27372028" w14:textId="5D2C9D15" w:rsidR="00F96322" w:rsidRDefault="00AA34F9" w:rsidP="00F96322">
      <w:pPr>
        <w:spacing w:line="240" w:lineRule="auto"/>
        <w:ind w:left="432" w:hanging="432"/>
      </w:pPr>
      <w:r>
        <w:rPr>
          <w:rFonts w:ascii="Aptos" w:hAnsi="Aptos"/>
          <w:sz w:val="22"/>
        </w:rPr>
        <w:t xml:space="preserve">          </w:t>
      </w:r>
      <w:r>
        <w:rPr>
          <w:rFonts w:asciiTheme="minorHAnsi" w:hAnsiTheme="minorHAnsi"/>
          <w:b/>
          <w:bCs/>
        </w:rPr>
        <w:t>Answer:</w:t>
      </w:r>
      <w:r w:rsidR="00F96322">
        <w:rPr>
          <w:rFonts w:asciiTheme="minorHAnsi" w:hAnsiTheme="minorHAnsi"/>
          <w:b/>
          <w:bCs/>
        </w:rPr>
        <w:t xml:space="preserve">    </w:t>
      </w:r>
    </w:p>
    <w:p w14:paraId="3F4C168E" w14:textId="3BAD21F9" w:rsidR="00F96322" w:rsidRPr="00F96322" w:rsidRDefault="00F96322" w:rsidP="00F96322">
      <w:pPr>
        <w:spacing w:line="240" w:lineRule="auto"/>
        <w:ind w:left="432" w:hanging="432"/>
        <w:rPr>
          <w:rFonts w:asciiTheme="minorHAnsi" w:hAnsiTheme="minorHAnsi"/>
          <w:b/>
          <w:bCs/>
        </w:rPr>
      </w:pPr>
      <w:r>
        <w:rPr>
          <w:color w:val="000000"/>
          <w:sz w:val="22"/>
        </w:rPr>
        <w:lastRenderedPageBreak/>
        <w:t xml:space="preserve">        </w:t>
      </w:r>
      <w:r w:rsidRPr="00F96322">
        <w:rPr>
          <w:rFonts w:asciiTheme="minorHAnsi" w:hAnsiTheme="minorHAnsi"/>
          <w:color w:val="000000"/>
          <w:sz w:val="22"/>
        </w:rPr>
        <w:t xml:space="preserve">Yes- TOO GOOD will replace </w:t>
      </w:r>
      <w:proofErr w:type="spellStart"/>
      <w:r w:rsidRPr="00F96322">
        <w:rPr>
          <w:rFonts w:asciiTheme="minorHAnsi" w:hAnsiTheme="minorHAnsi"/>
          <w:color w:val="000000"/>
          <w:sz w:val="22"/>
        </w:rPr>
        <w:t>AllStars</w:t>
      </w:r>
      <w:proofErr w:type="spellEnd"/>
      <w:r w:rsidRPr="00F96322">
        <w:rPr>
          <w:rFonts w:asciiTheme="minorHAnsi" w:hAnsiTheme="minorHAnsi"/>
          <w:color w:val="000000"/>
          <w:sz w:val="22"/>
        </w:rPr>
        <w:t xml:space="preserve"> at the middle school level for SFY27, so </w:t>
      </w:r>
      <w:proofErr w:type="spellStart"/>
      <w:r w:rsidRPr="00F96322">
        <w:rPr>
          <w:rFonts w:asciiTheme="minorHAnsi" w:hAnsiTheme="minorHAnsi"/>
          <w:color w:val="000000"/>
          <w:sz w:val="22"/>
        </w:rPr>
        <w:t>AllStars</w:t>
      </w:r>
      <w:proofErr w:type="spellEnd"/>
      <w:r w:rsidRPr="00F96322">
        <w:rPr>
          <w:rFonts w:asciiTheme="minorHAnsi" w:hAnsiTheme="minorHAnsi"/>
          <w:color w:val="000000"/>
          <w:sz w:val="22"/>
        </w:rPr>
        <w:t xml:space="preserve"> billing codes can be left out</w:t>
      </w:r>
      <w:r w:rsidRPr="00F96322">
        <w:rPr>
          <w:rFonts w:asciiTheme="minorHAnsi" w:hAnsiTheme="minorHAnsi"/>
          <w:b/>
          <w:bCs/>
        </w:rPr>
        <w:t xml:space="preserve"> </w:t>
      </w:r>
    </w:p>
    <w:p w14:paraId="15453FA0" w14:textId="7B141E59" w:rsidR="00AA34F9" w:rsidRPr="00222FF2" w:rsidRDefault="00AA34F9" w:rsidP="00222FF2">
      <w:pPr>
        <w:spacing w:line="240" w:lineRule="auto"/>
        <w:ind w:left="432" w:hanging="432"/>
        <w:rPr>
          <w:rFonts w:ascii="Aptos" w:hAnsi="Aptos"/>
          <w:sz w:val="22"/>
        </w:rPr>
      </w:pPr>
    </w:p>
    <w:p w14:paraId="1901C403" w14:textId="3090C1EE" w:rsidR="001D3F88" w:rsidRPr="001D3F88" w:rsidRDefault="001D3F88" w:rsidP="00433ED2">
      <w:pPr>
        <w:spacing w:line="240" w:lineRule="auto"/>
        <w:ind w:left="270" w:hanging="270"/>
        <w:rPr>
          <w:rFonts w:ascii="Aptos" w:hAnsi="Aptos"/>
          <w:b/>
          <w:bCs/>
        </w:rPr>
      </w:pPr>
    </w:p>
    <w:sectPr w:rsidR="001D3F88" w:rsidRPr="001D3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5C"/>
    <w:rsid w:val="000572DE"/>
    <w:rsid w:val="00084EBF"/>
    <w:rsid w:val="000B041E"/>
    <w:rsid w:val="001825C5"/>
    <w:rsid w:val="001D3F88"/>
    <w:rsid w:val="001F4670"/>
    <w:rsid w:val="00222FF2"/>
    <w:rsid w:val="002462A5"/>
    <w:rsid w:val="002E37F5"/>
    <w:rsid w:val="0043119C"/>
    <w:rsid w:val="00433ED2"/>
    <w:rsid w:val="00454381"/>
    <w:rsid w:val="00455B80"/>
    <w:rsid w:val="004A3300"/>
    <w:rsid w:val="004A577B"/>
    <w:rsid w:val="004C4ADE"/>
    <w:rsid w:val="006A1567"/>
    <w:rsid w:val="006F006C"/>
    <w:rsid w:val="00706521"/>
    <w:rsid w:val="007329CC"/>
    <w:rsid w:val="007518FC"/>
    <w:rsid w:val="0079607F"/>
    <w:rsid w:val="00827A10"/>
    <w:rsid w:val="0084705C"/>
    <w:rsid w:val="008E7CE0"/>
    <w:rsid w:val="009F45E1"/>
    <w:rsid w:val="00A757E5"/>
    <w:rsid w:val="00AA34F9"/>
    <w:rsid w:val="00AE6172"/>
    <w:rsid w:val="00B46A7D"/>
    <w:rsid w:val="00B71729"/>
    <w:rsid w:val="00BD41B3"/>
    <w:rsid w:val="00C41C62"/>
    <w:rsid w:val="00C4304F"/>
    <w:rsid w:val="00C47B9D"/>
    <w:rsid w:val="00C57232"/>
    <w:rsid w:val="00DC29CA"/>
    <w:rsid w:val="00DF389C"/>
    <w:rsid w:val="00E01EDD"/>
    <w:rsid w:val="00F32A3B"/>
    <w:rsid w:val="00F96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C2DA"/>
  <w15:chartTrackingRefBased/>
  <w15:docId w15:val="{0074B475-0CC0-4FDE-97E3-9870E8B1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05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05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705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705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705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705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705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05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05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4705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470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70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70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70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7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05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0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705C"/>
    <w:pPr>
      <w:spacing w:before="160"/>
      <w:jc w:val="center"/>
    </w:pPr>
    <w:rPr>
      <w:i/>
      <w:iCs/>
      <w:color w:val="404040" w:themeColor="text1" w:themeTint="BF"/>
    </w:rPr>
  </w:style>
  <w:style w:type="character" w:customStyle="1" w:styleId="QuoteChar">
    <w:name w:val="Quote Char"/>
    <w:basedOn w:val="DefaultParagraphFont"/>
    <w:link w:val="Quote"/>
    <w:uiPriority w:val="29"/>
    <w:rsid w:val="0084705C"/>
    <w:rPr>
      <w:i/>
      <w:iCs/>
      <w:color w:val="404040" w:themeColor="text1" w:themeTint="BF"/>
    </w:rPr>
  </w:style>
  <w:style w:type="paragraph" w:styleId="ListParagraph">
    <w:name w:val="List Paragraph"/>
    <w:basedOn w:val="Normal"/>
    <w:uiPriority w:val="34"/>
    <w:qFormat/>
    <w:rsid w:val="0084705C"/>
    <w:pPr>
      <w:ind w:left="720"/>
      <w:contextualSpacing/>
    </w:pPr>
  </w:style>
  <w:style w:type="character" w:styleId="IntenseEmphasis">
    <w:name w:val="Intense Emphasis"/>
    <w:basedOn w:val="DefaultParagraphFont"/>
    <w:uiPriority w:val="21"/>
    <w:qFormat/>
    <w:rsid w:val="0084705C"/>
    <w:rPr>
      <w:i/>
      <w:iCs/>
      <w:color w:val="0F4761" w:themeColor="accent1" w:themeShade="BF"/>
    </w:rPr>
  </w:style>
  <w:style w:type="paragraph" w:styleId="IntenseQuote">
    <w:name w:val="Intense Quote"/>
    <w:basedOn w:val="Normal"/>
    <w:next w:val="Normal"/>
    <w:link w:val="IntenseQuoteChar"/>
    <w:uiPriority w:val="30"/>
    <w:qFormat/>
    <w:rsid w:val="00847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05C"/>
    <w:rPr>
      <w:i/>
      <w:iCs/>
      <w:color w:val="0F4761" w:themeColor="accent1" w:themeShade="BF"/>
    </w:rPr>
  </w:style>
  <w:style w:type="character" w:styleId="IntenseReference">
    <w:name w:val="Intense Reference"/>
    <w:basedOn w:val="DefaultParagraphFont"/>
    <w:uiPriority w:val="32"/>
    <w:qFormat/>
    <w:rsid w:val="0084705C"/>
    <w:rPr>
      <w:b/>
      <w:bCs/>
      <w:smallCaps/>
      <w:color w:val="0F4761" w:themeColor="accent1" w:themeShade="BF"/>
      <w:spacing w:val="5"/>
    </w:rPr>
  </w:style>
  <w:style w:type="paragraph" w:customStyle="1" w:styleId="elementtoproof">
    <w:name w:val="elementtoproof"/>
    <w:basedOn w:val="Normal"/>
    <w:rsid w:val="00F96322"/>
    <w:pPr>
      <w:spacing w:after="0" w:line="240" w:lineRule="auto"/>
    </w:pPr>
    <w:rPr>
      <w:rFonts w:ascii="Aptos" w:hAnsi="Aptos" w:cs="Aptos"/>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4</Pages>
  <Words>631</Words>
  <Characters>2982</Characters>
  <Application>Microsoft Office Word</Application>
  <DocSecurity>0</DocSecurity>
  <Lines>99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Sohovich</dc:creator>
  <cp:keywords/>
  <dc:description/>
  <cp:lastModifiedBy>Melinda Sohovich</cp:lastModifiedBy>
  <cp:revision>22</cp:revision>
  <dcterms:created xsi:type="dcterms:W3CDTF">2025-11-06T15:46:00Z</dcterms:created>
  <dcterms:modified xsi:type="dcterms:W3CDTF">2025-11-24T17:15:00Z</dcterms:modified>
</cp:coreProperties>
</file>