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01BB" w14:textId="5662DA63" w:rsidR="00F048B7" w:rsidRPr="00E54BFC" w:rsidRDefault="00884F64" w:rsidP="00E54BFC">
      <w:pPr>
        <w:spacing w:after="0" w:line="240" w:lineRule="auto"/>
        <w:jc w:val="center"/>
        <w:rPr>
          <w:rFonts w:ascii="Aptos" w:hAnsi="Aptos" w:cstheme="minorHAnsi"/>
          <w:b/>
          <w:sz w:val="26"/>
          <w:szCs w:val="26"/>
        </w:rPr>
      </w:pPr>
      <w:r w:rsidRPr="00E54BFC">
        <w:rPr>
          <w:noProof/>
          <w:sz w:val="26"/>
          <w:szCs w:val="26"/>
        </w:rPr>
        <w:drawing>
          <wp:anchor distT="0" distB="0" distL="114300" distR="114300" simplePos="0" relativeHeight="251657728" behindDoc="0" locked="0" layoutInCell="1" allowOverlap="1" wp14:anchorId="0D401D6F" wp14:editId="2A9744F8">
            <wp:simplePos x="0" y="0"/>
            <wp:positionH relativeFrom="column">
              <wp:posOffset>4556097</wp:posOffset>
            </wp:positionH>
            <wp:positionV relativeFrom="paragraph">
              <wp:posOffset>-619292</wp:posOffset>
            </wp:positionV>
            <wp:extent cx="1383870" cy="429371"/>
            <wp:effectExtent l="0" t="0" r="6985" b="8890"/>
            <wp:wrapNone/>
            <wp:docPr id="1738601466"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01466" name="Picture 1" descr="A close-up of a sig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3803" cy="435556"/>
                    </a:xfrm>
                    <a:prstGeom prst="rect">
                      <a:avLst/>
                    </a:prstGeom>
                  </pic:spPr>
                </pic:pic>
              </a:graphicData>
            </a:graphic>
            <wp14:sizeRelH relativeFrom="margin">
              <wp14:pctWidth>0</wp14:pctWidth>
            </wp14:sizeRelH>
            <wp14:sizeRelV relativeFrom="margin">
              <wp14:pctHeight>0</wp14:pctHeight>
            </wp14:sizeRelV>
          </wp:anchor>
        </w:drawing>
      </w:r>
      <w:r w:rsidR="00F048B7" w:rsidRPr="00E54BFC">
        <w:rPr>
          <w:rFonts w:ascii="Aptos" w:hAnsi="Aptos" w:cstheme="minorHAnsi"/>
          <w:b/>
          <w:sz w:val="26"/>
          <w:szCs w:val="26"/>
        </w:rPr>
        <w:t>Stark County Mental Health &amp; Addiction Recovery (StarkMHAR)</w:t>
      </w:r>
      <w:r w:rsidRPr="00E54BFC">
        <w:rPr>
          <w:noProof/>
          <w:sz w:val="26"/>
          <w:szCs w:val="26"/>
        </w:rPr>
        <w:t xml:space="preserve"> </w:t>
      </w:r>
    </w:p>
    <w:p w14:paraId="72B24900" w14:textId="2E328645" w:rsidR="00951667" w:rsidRPr="00207FBB" w:rsidRDefault="00D56DDA" w:rsidP="00E54BFC">
      <w:pPr>
        <w:spacing w:after="0" w:line="240" w:lineRule="auto"/>
        <w:jc w:val="center"/>
        <w:rPr>
          <w:rFonts w:ascii="Aptos" w:hAnsi="Aptos" w:cstheme="minorHAnsi"/>
          <w:b/>
          <w:sz w:val="26"/>
          <w:szCs w:val="26"/>
        </w:rPr>
      </w:pPr>
      <w:r w:rsidRPr="00207FBB">
        <w:rPr>
          <w:rFonts w:ascii="Aptos" w:hAnsi="Aptos" w:cstheme="minorHAnsi"/>
          <w:b/>
          <w:sz w:val="26"/>
          <w:szCs w:val="26"/>
        </w:rPr>
        <w:t>State Fiscal Year (</w:t>
      </w:r>
      <w:r w:rsidR="00300F94" w:rsidRPr="00207FBB">
        <w:rPr>
          <w:rFonts w:ascii="Aptos" w:hAnsi="Aptos" w:cstheme="minorHAnsi"/>
          <w:b/>
          <w:sz w:val="26"/>
          <w:szCs w:val="26"/>
        </w:rPr>
        <w:t>SFY</w:t>
      </w:r>
      <w:r w:rsidRPr="00207FBB">
        <w:rPr>
          <w:rFonts w:ascii="Aptos" w:hAnsi="Aptos" w:cstheme="minorHAnsi"/>
          <w:b/>
          <w:sz w:val="26"/>
          <w:szCs w:val="26"/>
        </w:rPr>
        <w:t xml:space="preserve">) </w:t>
      </w:r>
      <w:r w:rsidR="001651F7" w:rsidRPr="00207FBB">
        <w:rPr>
          <w:rFonts w:ascii="Aptos" w:hAnsi="Aptos" w:cstheme="minorHAnsi"/>
          <w:b/>
          <w:sz w:val="26"/>
          <w:szCs w:val="26"/>
        </w:rPr>
        <w:t>2</w:t>
      </w:r>
      <w:r w:rsidRPr="00207FBB">
        <w:rPr>
          <w:rFonts w:ascii="Aptos" w:hAnsi="Aptos" w:cstheme="minorHAnsi"/>
          <w:b/>
          <w:sz w:val="26"/>
          <w:szCs w:val="26"/>
        </w:rPr>
        <w:t>02</w:t>
      </w:r>
      <w:r w:rsidR="008D0B6C">
        <w:rPr>
          <w:rFonts w:ascii="Aptos" w:hAnsi="Aptos" w:cstheme="minorHAnsi"/>
          <w:b/>
          <w:sz w:val="26"/>
          <w:szCs w:val="26"/>
        </w:rPr>
        <w:t>7</w:t>
      </w:r>
      <w:r w:rsidR="00300F94" w:rsidRPr="00207FBB">
        <w:rPr>
          <w:rFonts w:ascii="Aptos" w:hAnsi="Aptos" w:cstheme="minorHAnsi"/>
          <w:b/>
          <w:sz w:val="26"/>
          <w:szCs w:val="26"/>
        </w:rPr>
        <w:t xml:space="preserve"> </w:t>
      </w:r>
      <w:r w:rsidR="00951667" w:rsidRPr="00207FBB">
        <w:rPr>
          <w:rFonts w:ascii="Aptos" w:hAnsi="Aptos" w:cstheme="minorHAnsi"/>
          <w:b/>
          <w:sz w:val="26"/>
          <w:szCs w:val="26"/>
        </w:rPr>
        <w:t xml:space="preserve">Request for </w:t>
      </w:r>
      <w:r w:rsidR="007A360C" w:rsidRPr="00207FBB">
        <w:rPr>
          <w:rFonts w:ascii="Aptos" w:hAnsi="Aptos" w:cstheme="minorHAnsi"/>
          <w:b/>
          <w:sz w:val="26"/>
          <w:szCs w:val="26"/>
        </w:rPr>
        <w:t>Proposal</w:t>
      </w:r>
      <w:r w:rsidR="00F4129F" w:rsidRPr="00207FBB">
        <w:rPr>
          <w:rFonts w:ascii="Aptos" w:hAnsi="Aptos" w:cstheme="minorHAnsi"/>
          <w:b/>
          <w:sz w:val="26"/>
          <w:szCs w:val="26"/>
        </w:rPr>
        <w:t>s</w:t>
      </w:r>
      <w:r w:rsidR="00461776" w:rsidRPr="00207FBB">
        <w:rPr>
          <w:rFonts w:ascii="Aptos" w:hAnsi="Aptos" w:cstheme="minorHAnsi"/>
          <w:b/>
          <w:sz w:val="26"/>
          <w:szCs w:val="26"/>
        </w:rPr>
        <w:t xml:space="preserve"> (RFP)</w:t>
      </w:r>
      <w:r w:rsidR="00097177" w:rsidRPr="00207FBB">
        <w:rPr>
          <w:rFonts w:ascii="Aptos" w:hAnsi="Aptos" w:cstheme="minorHAnsi"/>
          <w:b/>
          <w:sz w:val="26"/>
          <w:szCs w:val="26"/>
        </w:rPr>
        <w:t xml:space="preserve"> </w:t>
      </w:r>
      <w:r w:rsidR="00300F94" w:rsidRPr="00207FBB">
        <w:rPr>
          <w:rFonts w:ascii="Aptos" w:hAnsi="Aptos" w:cstheme="minorHAnsi"/>
          <w:b/>
          <w:sz w:val="26"/>
          <w:szCs w:val="26"/>
        </w:rPr>
        <w:t>Guidance Document</w:t>
      </w:r>
    </w:p>
    <w:p w14:paraId="77272822" w14:textId="77777777" w:rsidR="00E54BFC" w:rsidRDefault="00E54BFC" w:rsidP="00884F64">
      <w:pPr>
        <w:pStyle w:val="TOCHeading"/>
        <w:tabs>
          <w:tab w:val="left" w:pos="4230"/>
        </w:tabs>
        <w:spacing w:before="0" w:after="0"/>
        <w:rPr>
          <w:rFonts w:ascii="Aptos" w:hAnsi="Aptos" w:cstheme="minorHAnsi"/>
          <w:color w:val="000000"/>
          <w:sz w:val="24"/>
          <w:szCs w:val="22"/>
        </w:rPr>
      </w:pPr>
    </w:p>
    <w:p w14:paraId="0E6C3C35" w14:textId="0275AAD4" w:rsidR="00884F64" w:rsidRPr="00E54BFC" w:rsidRDefault="004B0D3E" w:rsidP="00884F64">
      <w:pPr>
        <w:pStyle w:val="TOCHeading"/>
        <w:tabs>
          <w:tab w:val="left" w:pos="4230"/>
        </w:tabs>
        <w:spacing w:before="0" w:after="0"/>
        <w:rPr>
          <w:rFonts w:ascii="Aptos" w:hAnsi="Aptos" w:cstheme="minorHAnsi"/>
          <w:caps/>
          <w:color w:val="000000"/>
          <w:sz w:val="24"/>
          <w:szCs w:val="22"/>
        </w:rPr>
      </w:pPr>
      <w:r w:rsidRPr="00E54BFC">
        <w:rPr>
          <w:rFonts w:ascii="Aptos" w:hAnsi="Aptos" w:cstheme="minorHAnsi"/>
          <w:caps/>
          <w:color w:val="000000"/>
          <w:sz w:val="24"/>
          <w:szCs w:val="22"/>
        </w:rPr>
        <w:t>Table of Contents</w:t>
      </w:r>
    </w:p>
    <w:p w14:paraId="57880672" w14:textId="77777777" w:rsidR="00884F64" w:rsidRPr="00720A3A" w:rsidRDefault="00884F64" w:rsidP="00884F64">
      <w:pPr>
        <w:pStyle w:val="TOCHeading"/>
        <w:tabs>
          <w:tab w:val="left" w:pos="4230"/>
        </w:tabs>
        <w:spacing w:before="0" w:after="0"/>
        <w:rPr>
          <w:rFonts w:ascii="Aptos" w:hAnsi="Aptos" w:cstheme="minorHAnsi"/>
          <w:color w:val="000000"/>
          <w:sz w:val="16"/>
          <w:szCs w:val="14"/>
        </w:rPr>
      </w:pPr>
    </w:p>
    <w:tbl>
      <w:tblPr>
        <w:tblStyle w:val="TableGrid"/>
        <w:tblW w:w="0" w:type="auto"/>
        <w:jc w:val="center"/>
        <w:tblLook w:val="04A0" w:firstRow="1" w:lastRow="0" w:firstColumn="1" w:lastColumn="0" w:noHBand="0" w:noVBand="1"/>
      </w:tblPr>
      <w:tblGrid>
        <w:gridCol w:w="7938"/>
        <w:gridCol w:w="1638"/>
      </w:tblGrid>
      <w:tr w:rsidR="00507CD9" w:rsidRPr="00FA7D28" w14:paraId="327334DB" w14:textId="77777777" w:rsidTr="00F57B81">
        <w:trPr>
          <w:jc w:val="center"/>
        </w:trPr>
        <w:tc>
          <w:tcPr>
            <w:tcW w:w="7938" w:type="dxa"/>
            <w:shd w:val="clear" w:color="auto" w:fill="0B769F" w:themeFill="accent4" w:themeFillShade="BF"/>
          </w:tcPr>
          <w:p w14:paraId="1FF27C91" w14:textId="032682D4" w:rsidR="00532061" w:rsidRPr="00FA7D28" w:rsidRDefault="00532061" w:rsidP="00C97E6A">
            <w:pPr>
              <w:pStyle w:val="TOCHeading"/>
              <w:tabs>
                <w:tab w:val="left" w:pos="4230"/>
              </w:tabs>
              <w:spacing w:before="0" w:after="0"/>
              <w:rPr>
                <w:rFonts w:ascii="Aptos" w:hAnsi="Aptos" w:cstheme="minorHAnsi"/>
                <w:color w:val="FFFFFF" w:themeColor="background1"/>
                <w:sz w:val="24"/>
                <w:szCs w:val="22"/>
                <w:u w:val="none"/>
              </w:rPr>
            </w:pPr>
            <w:r w:rsidRPr="00FA7D28">
              <w:rPr>
                <w:rFonts w:ascii="Aptos" w:hAnsi="Aptos" w:cstheme="minorHAnsi"/>
                <w:color w:val="FFFFFF" w:themeColor="background1"/>
                <w:sz w:val="24"/>
                <w:szCs w:val="22"/>
                <w:u w:val="none"/>
              </w:rPr>
              <w:t>Section</w:t>
            </w:r>
            <w:r w:rsidR="00C97E6A" w:rsidRPr="00FA7D28">
              <w:rPr>
                <w:rFonts w:ascii="Aptos" w:hAnsi="Aptos" w:cstheme="minorHAnsi"/>
                <w:color w:val="FFFFFF" w:themeColor="background1"/>
                <w:sz w:val="24"/>
                <w:szCs w:val="22"/>
                <w:u w:val="none"/>
              </w:rPr>
              <w:t xml:space="preserve"> Title</w:t>
            </w:r>
          </w:p>
        </w:tc>
        <w:tc>
          <w:tcPr>
            <w:tcW w:w="1638" w:type="dxa"/>
            <w:shd w:val="clear" w:color="auto" w:fill="0B769F" w:themeFill="accent4" w:themeFillShade="BF"/>
          </w:tcPr>
          <w:p w14:paraId="34A17E33" w14:textId="68DD09A6" w:rsidR="00532061" w:rsidRPr="00FA7D28" w:rsidRDefault="00532061" w:rsidP="00C97E6A">
            <w:pPr>
              <w:pStyle w:val="TOCHeading"/>
              <w:tabs>
                <w:tab w:val="left" w:pos="4230"/>
              </w:tabs>
              <w:spacing w:before="0" w:after="0"/>
              <w:rPr>
                <w:rFonts w:ascii="Aptos" w:hAnsi="Aptos" w:cstheme="minorHAnsi"/>
                <w:color w:val="FFFFFF" w:themeColor="background1"/>
                <w:sz w:val="24"/>
                <w:szCs w:val="22"/>
                <w:u w:val="none"/>
              </w:rPr>
            </w:pPr>
            <w:r w:rsidRPr="00FA7D28">
              <w:rPr>
                <w:rFonts w:ascii="Aptos" w:hAnsi="Aptos" w:cstheme="minorHAnsi"/>
                <w:color w:val="FFFFFF" w:themeColor="background1"/>
                <w:sz w:val="24"/>
                <w:szCs w:val="22"/>
                <w:u w:val="none"/>
              </w:rPr>
              <w:t xml:space="preserve">Page </w:t>
            </w:r>
            <w:r w:rsidR="00FA7D28">
              <w:rPr>
                <w:rFonts w:ascii="Aptos" w:hAnsi="Aptos" w:cstheme="minorHAnsi"/>
                <w:color w:val="FFFFFF" w:themeColor="background1"/>
                <w:sz w:val="24"/>
                <w:szCs w:val="22"/>
                <w:u w:val="none"/>
              </w:rPr>
              <w:t>#</w:t>
            </w:r>
          </w:p>
        </w:tc>
      </w:tr>
      <w:tr w:rsidR="00532061" w:rsidRPr="00E54BFC" w14:paraId="769C2776" w14:textId="77777777" w:rsidTr="00F57B81">
        <w:trPr>
          <w:jc w:val="center"/>
        </w:trPr>
        <w:tc>
          <w:tcPr>
            <w:tcW w:w="7938" w:type="dxa"/>
          </w:tcPr>
          <w:p w14:paraId="08BF9698" w14:textId="1CD348F5"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Purpose_of_GD" w:history="1">
              <w:r w:rsidRPr="00E54BFC">
                <w:rPr>
                  <w:rStyle w:val="Hyperlink"/>
                  <w:rFonts w:ascii="Aptos" w:hAnsi="Aptos" w:cstheme="minorHAnsi"/>
                  <w:sz w:val="21"/>
                  <w:szCs w:val="21"/>
                </w:rPr>
                <w:t>Purpose of the Guidance Document</w:t>
              </w:r>
            </w:hyperlink>
          </w:p>
        </w:tc>
        <w:tc>
          <w:tcPr>
            <w:tcW w:w="1638" w:type="dxa"/>
          </w:tcPr>
          <w:p w14:paraId="39010150" w14:textId="7D886092" w:rsidR="00532061" w:rsidRPr="00E54BFC" w:rsidRDefault="00C45617"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2</w:t>
            </w:r>
          </w:p>
        </w:tc>
      </w:tr>
      <w:tr w:rsidR="00532061" w:rsidRPr="00E54BFC" w14:paraId="27AFB574" w14:textId="77777777" w:rsidTr="00F57B81">
        <w:trPr>
          <w:jc w:val="center"/>
        </w:trPr>
        <w:tc>
          <w:tcPr>
            <w:tcW w:w="7938" w:type="dxa"/>
          </w:tcPr>
          <w:p w14:paraId="5FA2CC0E" w14:textId="6811B118"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Legislative_Authority" w:history="1">
              <w:r w:rsidRPr="00E54BFC">
                <w:rPr>
                  <w:rStyle w:val="Hyperlink"/>
                  <w:rFonts w:ascii="Aptos" w:hAnsi="Aptos" w:cstheme="minorHAnsi"/>
                  <w:sz w:val="21"/>
                  <w:szCs w:val="21"/>
                </w:rPr>
                <w:t>Legislative Authority</w:t>
              </w:r>
            </w:hyperlink>
          </w:p>
        </w:tc>
        <w:tc>
          <w:tcPr>
            <w:tcW w:w="1638" w:type="dxa"/>
          </w:tcPr>
          <w:p w14:paraId="037B2E66" w14:textId="3FBAB62D" w:rsidR="00532061" w:rsidRPr="00E54BFC" w:rsidRDefault="00C45617"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2</w:t>
            </w:r>
          </w:p>
        </w:tc>
      </w:tr>
      <w:tr w:rsidR="00532061" w:rsidRPr="00E54BFC" w14:paraId="66CE302A" w14:textId="77777777" w:rsidTr="00F57B81">
        <w:trPr>
          <w:jc w:val="center"/>
        </w:trPr>
        <w:tc>
          <w:tcPr>
            <w:tcW w:w="7938" w:type="dxa"/>
          </w:tcPr>
          <w:p w14:paraId="1AD0F809" w14:textId="38C1A63A" w:rsidR="00532061" w:rsidRPr="00E54BFC" w:rsidRDefault="00532061"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ADULTS_WITH_SMI" w:history="1">
              <w:r w:rsidRPr="00E54BFC">
                <w:rPr>
                  <w:rStyle w:val="Hyperlink"/>
                  <w:rFonts w:ascii="Aptos" w:hAnsi="Aptos" w:cstheme="minorHAnsi"/>
                  <w:b w:val="0"/>
                  <w:bCs/>
                  <w:sz w:val="21"/>
                  <w:szCs w:val="21"/>
                </w:rPr>
                <w:t>SMI – Adults with Serious Mental Illness</w:t>
              </w:r>
            </w:hyperlink>
          </w:p>
        </w:tc>
        <w:tc>
          <w:tcPr>
            <w:tcW w:w="1638" w:type="dxa"/>
          </w:tcPr>
          <w:p w14:paraId="5DC84364" w14:textId="78EBA746" w:rsidR="00532061" w:rsidRPr="00E54BFC" w:rsidRDefault="00C45617"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2</w:t>
            </w:r>
          </w:p>
        </w:tc>
      </w:tr>
      <w:tr w:rsidR="00532061" w:rsidRPr="00E54BFC" w14:paraId="2DDB3D8D" w14:textId="77777777" w:rsidTr="00F57B81">
        <w:trPr>
          <w:jc w:val="center"/>
        </w:trPr>
        <w:tc>
          <w:tcPr>
            <w:tcW w:w="7938" w:type="dxa"/>
          </w:tcPr>
          <w:p w14:paraId="0F1A9720" w14:textId="6C1222E4" w:rsidR="00532061" w:rsidRPr="00E54BFC" w:rsidRDefault="00532061"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CHILDREN_WITH_SED" w:history="1">
              <w:r w:rsidRPr="00E54BFC">
                <w:rPr>
                  <w:rStyle w:val="Hyperlink"/>
                  <w:rFonts w:ascii="Aptos" w:hAnsi="Aptos" w:cstheme="minorHAnsi"/>
                  <w:b w:val="0"/>
                  <w:bCs/>
                  <w:sz w:val="21"/>
                  <w:szCs w:val="21"/>
                </w:rPr>
                <w:t>SED – Children or Adolescents with Serious Emotional Disturbance</w:t>
              </w:r>
            </w:hyperlink>
          </w:p>
        </w:tc>
        <w:tc>
          <w:tcPr>
            <w:tcW w:w="1638" w:type="dxa"/>
          </w:tcPr>
          <w:p w14:paraId="0A244E44" w14:textId="09FFA954"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2</w:t>
            </w:r>
          </w:p>
        </w:tc>
      </w:tr>
      <w:tr w:rsidR="00532061" w:rsidRPr="00E54BFC" w14:paraId="7B1A7409" w14:textId="77777777" w:rsidTr="00F57B81">
        <w:trPr>
          <w:jc w:val="center"/>
        </w:trPr>
        <w:tc>
          <w:tcPr>
            <w:tcW w:w="7938" w:type="dxa"/>
          </w:tcPr>
          <w:p w14:paraId="5A770E7B" w14:textId="6DB3A140" w:rsidR="00532061" w:rsidRPr="00E54BFC" w:rsidRDefault="00532061"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SUBSTANCE_RELATED_AND_ADDICTIVE_DISORDER" w:history="1">
              <w:r w:rsidRPr="00E54BFC">
                <w:rPr>
                  <w:rStyle w:val="Hyperlink"/>
                  <w:rFonts w:ascii="Aptos" w:hAnsi="Aptos" w:cstheme="minorHAnsi"/>
                  <w:b w:val="0"/>
                  <w:bCs/>
                  <w:sz w:val="21"/>
                  <w:szCs w:val="21"/>
                </w:rPr>
                <w:t>Substance Related and Addictive Disorders</w:t>
              </w:r>
            </w:hyperlink>
          </w:p>
        </w:tc>
        <w:tc>
          <w:tcPr>
            <w:tcW w:w="1638" w:type="dxa"/>
          </w:tcPr>
          <w:p w14:paraId="24736C9C" w14:textId="717BB864" w:rsidR="00532061" w:rsidRPr="00E54BFC" w:rsidRDefault="00C45617"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3</w:t>
            </w:r>
          </w:p>
        </w:tc>
      </w:tr>
      <w:tr w:rsidR="00532061" w:rsidRPr="00E54BFC" w14:paraId="4F6D6D56" w14:textId="77777777" w:rsidTr="00F57B81">
        <w:trPr>
          <w:jc w:val="center"/>
        </w:trPr>
        <w:tc>
          <w:tcPr>
            <w:tcW w:w="7938" w:type="dxa"/>
          </w:tcPr>
          <w:p w14:paraId="40E27588" w14:textId="3DE986BC"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Safety_Net_of_Services" w:history="1">
              <w:r w:rsidRPr="00E54BFC">
                <w:rPr>
                  <w:rStyle w:val="Hyperlink"/>
                  <w:rFonts w:ascii="Aptos" w:hAnsi="Aptos" w:cstheme="minorHAnsi"/>
                  <w:sz w:val="21"/>
                  <w:szCs w:val="21"/>
                </w:rPr>
                <w:t>Safety Net of Services</w:t>
              </w:r>
            </w:hyperlink>
          </w:p>
        </w:tc>
        <w:tc>
          <w:tcPr>
            <w:tcW w:w="1638" w:type="dxa"/>
          </w:tcPr>
          <w:p w14:paraId="4AC3AA69" w14:textId="66EC7E98"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3</w:t>
            </w:r>
          </w:p>
        </w:tc>
      </w:tr>
      <w:tr w:rsidR="00532061" w:rsidRPr="00E54BFC" w14:paraId="50B61D4F" w14:textId="77777777" w:rsidTr="00F57B81">
        <w:trPr>
          <w:jc w:val="center"/>
        </w:trPr>
        <w:tc>
          <w:tcPr>
            <w:tcW w:w="7938" w:type="dxa"/>
          </w:tcPr>
          <w:p w14:paraId="34086B5D" w14:textId="5FDDC09A"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Expectations" w:history="1">
              <w:r w:rsidRPr="00E54BFC">
                <w:rPr>
                  <w:rStyle w:val="Hyperlink"/>
                  <w:rFonts w:ascii="Aptos" w:hAnsi="Aptos" w:cstheme="minorHAnsi"/>
                  <w:sz w:val="21"/>
                  <w:szCs w:val="21"/>
                </w:rPr>
                <w:t>Expectat</w:t>
              </w:r>
              <w:r w:rsidRPr="00E54BFC">
                <w:rPr>
                  <w:rStyle w:val="Hyperlink"/>
                  <w:rFonts w:ascii="Aptos" w:hAnsi="Aptos" w:cstheme="minorHAnsi"/>
                  <w:sz w:val="21"/>
                  <w:szCs w:val="21"/>
                </w:rPr>
                <w:t>i</w:t>
              </w:r>
              <w:r w:rsidRPr="00E54BFC">
                <w:rPr>
                  <w:rStyle w:val="Hyperlink"/>
                  <w:rFonts w:ascii="Aptos" w:hAnsi="Aptos" w:cstheme="minorHAnsi"/>
                  <w:sz w:val="21"/>
                  <w:szCs w:val="21"/>
                </w:rPr>
                <w:t>ons</w:t>
              </w:r>
            </w:hyperlink>
          </w:p>
        </w:tc>
        <w:tc>
          <w:tcPr>
            <w:tcW w:w="1638" w:type="dxa"/>
          </w:tcPr>
          <w:p w14:paraId="420B9093" w14:textId="7D270C92" w:rsidR="00532061" w:rsidRPr="00E54BFC" w:rsidRDefault="00D21BD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5</w:t>
            </w:r>
          </w:p>
        </w:tc>
      </w:tr>
      <w:tr w:rsidR="00532061" w:rsidRPr="00E54BFC" w14:paraId="51034BF3" w14:textId="77777777" w:rsidTr="00F57B81">
        <w:trPr>
          <w:jc w:val="center"/>
        </w:trPr>
        <w:tc>
          <w:tcPr>
            <w:tcW w:w="7938" w:type="dxa"/>
          </w:tcPr>
          <w:p w14:paraId="758F4B98" w14:textId="7B162F5D"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PSH" w:history="1">
              <w:r w:rsidRPr="00E54BFC">
                <w:rPr>
                  <w:rStyle w:val="Hyperlink"/>
                  <w:rFonts w:ascii="Aptos" w:hAnsi="Aptos" w:cstheme="minorHAnsi"/>
                  <w:b w:val="0"/>
                  <w:bCs/>
                  <w:sz w:val="21"/>
                  <w:szCs w:val="21"/>
                </w:rPr>
                <w:t>Permanent Supportive Housing S</w:t>
              </w:r>
              <w:r w:rsidRPr="00E54BFC">
                <w:rPr>
                  <w:rStyle w:val="Hyperlink"/>
                  <w:rFonts w:ascii="Aptos" w:hAnsi="Aptos" w:cstheme="minorHAnsi"/>
                  <w:b w:val="0"/>
                  <w:bCs/>
                  <w:sz w:val="21"/>
                  <w:szCs w:val="21"/>
                </w:rPr>
                <w:t>e</w:t>
              </w:r>
              <w:r w:rsidRPr="00E54BFC">
                <w:rPr>
                  <w:rStyle w:val="Hyperlink"/>
                  <w:rFonts w:ascii="Aptos" w:hAnsi="Aptos" w:cstheme="minorHAnsi"/>
                  <w:b w:val="0"/>
                  <w:bCs/>
                  <w:sz w:val="21"/>
                  <w:szCs w:val="21"/>
                </w:rPr>
                <w:t>rvices</w:t>
              </w:r>
            </w:hyperlink>
          </w:p>
        </w:tc>
        <w:tc>
          <w:tcPr>
            <w:tcW w:w="1638" w:type="dxa"/>
          </w:tcPr>
          <w:p w14:paraId="1553F5A4" w14:textId="0C1C2DA5" w:rsidR="00532061"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7</w:t>
            </w:r>
          </w:p>
        </w:tc>
      </w:tr>
      <w:tr w:rsidR="00532061" w:rsidRPr="00E54BFC" w14:paraId="3292DE6B" w14:textId="77777777" w:rsidTr="00F57B81">
        <w:trPr>
          <w:jc w:val="center"/>
        </w:trPr>
        <w:tc>
          <w:tcPr>
            <w:tcW w:w="7938" w:type="dxa"/>
          </w:tcPr>
          <w:p w14:paraId="06858C09" w14:textId="743D1867"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Crisis_CSU" w:history="1">
              <w:r w:rsidRPr="00E54BFC">
                <w:rPr>
                  <w:rStyle w:val="Hyperlink"/>
                  <w:rFonts w:ascii="Aptos" w:hAnsi="Aptos" w:cstheme="minorHAnsi"/>
                  <w:b w:val="0"/>
                  <w:bCs/>
                  <w:sz w:val="21"/>
                  <w:szCs w:val="21"/>
                </w:rPr>
                <w:t>Crisi</w:t>
              </w:r>
              <w:r w:rsidRPr="00E54BFC">
                <w:rPr>
                  <w:rStyle w:val="Hyperlink"/>
                  <w:rFonts w:ascii="Aptos" w:hAnsi="Aptos" w:cstheme="minorHAnsi"/>
                  <w:b w:val="0"/>
                  <w:bCs/>
                  <w:sz w:val="21"/>
                  <w:szCs w:val="21"/>
                </w:rPr>
                <w:t>s</w:t>
              </w:r>
              <w:r w:rsidRPr="00E54BFC">
                <w:rPr>
                  <w:rStyle w:val="Hyperlink"/>
                  <w:rFonts w:ascii="Aptos" w:hAnsi="Aptos" w:cstheme="minorHAnsi"/>
                  <w:b w:val="0"/>
                  <w:bCs/>
                  <w:sz w:val="21"/>
                  <w:szCs w:val="21"/>
                </w:rPr>
                <w:t xml:space="preserve"> and Crisis Stabilization Unit (CSU) S</w:t>
              </w:r>
              <w:r w:rsidRPr="00E54BFC">
                <w:rPr>
                  <w:rStyle w:val="Hyperlink"/>
                  <w:rFonts w:ascii="Aptos" w:hAnsi="Aptos" w:cstheme="minorHAnsi"/>
                  <w:b w:val="0"/>
                  <w:bCs/>
                  <w:sz w:val="21"/>
                  <w:szCs w:val="21"/>
                </w:rPr>
                <w:t>e</w:t>
              </w:r>
              <w:r w:rsidRPr="00E54BFC">
                <w:rPr>
                  <w:rStyle w:val="Hyperlink"/>
                  <w:rFonts w:ascii="Aptos" w:hAnsi="Aptos" w:cstheme="minorHAnsi"/>
                  <w:b w:val="0"/>
                  <w:bCs/>
                  <w:sz w:val="21"/>
                  <w:szCs w:val="21"/>
                </w:rPr>
                <w:t>r</w:t>
              </w:r>
              <w:r w:rsidRPr="00E54BFC">
                <w:rPr>
                  <w:rStyle w:val="Hyperlink"/>
                  <w:rFonts w:ascii="Aptos" w:hAnsi="Aptos" w:cstheme="minorHAnsi"/>
                  <w:b w:val="0"/>
                  <w:bCs/>
                  <w:sz w:val="21"/>
                  <w:szCs w:val="21"/>
                </w:rPr>
                <w:t>vices</w:t>
              </w:r>
            </w:hyperlink>
          </w:p>
        </w:tc>
        <w:tc>
          <w:tcPr>
            <w:tcW w:w="1638" w:type="dxa"/>
          </w:tcPr>
          <w:p w14:paraId="4C59F82E" w14:textId="3D52B7D1"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8</w:t>
            </w:r>
          </w:p>
        </w:tc>
      </w:tr>
      <w:tr w:rsidR="00532061" w:rsidRPr="00E54BFC" w14:paraId="572D79A5" w14:textId="77777777" w:rsidTr="00F57B81">
        <w:trPr>
          <w:jc w:val="center"/>
        </w:trPr>
        <w:tc>
          <w:tcPr>
            <w:tcW w:w="7938" w:type="dxa"/>
          </w:tcPr>
          <w:p w14:paraId="476B8351" w14:textId="666AC3A3"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Integrated_Care" w:history="1">
              <w:r w:rsidRPr="00E54BFC">
                <w:rPr>
                  <w:rStyle w:val="Hyperlink"/>
                  <w:rFonts w:ascii="Aptos" w:hAnsi="Aptos" w:cstheme="minorHAnsi"/>
                  <w:b w:val="0"/>
                  <w:bCs/>
                  <w:sz w:val="21"/>
                  <w:szCs w:val="21"/>
                </w:rPr>
                <w:t>Inte</w:t>
              </w:r>
              <w:r w:rsidRPr="00E54BFC">
                <w:rPr>
                  <w:rStyle w:val="Hyperlink"/>
                  <w:rFonts w:ascii="Aptos" w:hAnsi="Aptos" w:cstheme="minorHAnsi"/>
                  <w:b w:val="0"/>
                  <w:bCs/>
                  <w:sz w:val="21"/>
                  <w:szCs w:val="21"/>
                </w:rPr>
                <w:t>g</w:t>
              </w:r>
              <w:r w:rsidRPr="00E54BFC">
                <w:rPr>
                  <w:rStyle w:val="Hyperlink"/>
                  <w:rFonts w:ascii="Aptos" w:hAnsi="Aptos" w:cstheme="minorHAnsi"/>
                  <w:b w:val="0"/>
                  <w:bCs/>
                  <w:sz w:val="21"/>
                  <w:szCs w:val="21"/>
                </w:rPr>
                <w:t>rated C</w:t>
              </w:r>
              <w:r w:rsidRPr="00E54BFC">
                <w:rPr>
                  <w:rStyle w:val="Hyperlink"/>
                  <w:rFonts w:ascii="Aptos" w:hAnsi="Aptos" w:cstheme="minorHAnsi"/>
                  <w:b w:val="0"/>
                  <w:bCs/>
                  <w:sz w:val="21"/>
                  <w:szCs w:val="21"/>
                </w:rPr>
                <w:t>a</w:t>
              </w:r>
              <w:r w:rsidRPr="00E54BFC">
                <w:rPr>
                  <w:rStyle w:val="Hyperlink"/>
                  <w:rFonts w:ascii="Aptos" w:hAnsi="Aptos" w:cstheme="minorHAnsi"/>
                  <w:b w:val="0"/>
                  <w:bCs/>
                  <w:sz w:val="21"/>
                  <w:szCs w:val="21"/>
                </w:rPr>
                <w:t>re</w:t>
              </w:r>
            </w:hyperlink>
          </w:p>
        </w:tc>
        <w:tc>
          <w:tcPr>
            <w:tcW w:w="1638" w:type="dxa"/>
          </w:tcPr>
          <w:p w14:paraId="0299891B" w14:textId="6B32A666" w:rsidR="00532061"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8</w:t>
            </w:r>
          </w:p>
        </w:tc>
      </w:tr>
      <w:tr w:rsidR="00532061" w:rsidRPr="00E54BFC" w14:paraId="3CB2D488" w14:textId="77777777" w:rsidTr="00F57B81">
        <w:trPr>
          <w:jc w:val="center"/>
        </w:trPr>
        <w:tc>
          <w:tcPr>
            <w:tcW w:w="7938" w:type="dxa"/>
          </w:tcPr>
          <w:p w14:paraId="06A08890" w14:textId="0DA23F92"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CJ_Collaborations" w:history="1">
              <w:r w:rsidRPr="00E54BFC">
                <w:rPr>
                  <w:rStyle w:val="Hyperlink"/>
                  <w:rFonts w:ascii="Aptos" w:hAnsi="Aptos" w:cstheme="minorHAnsi"/>
                  <w:b w:val="0"/>
                  <w:bCs/>
                  <w:sz w:val="21"/>
                  <w:szCs w:val="21"/>
                </w:rPr>
                <w:t>Criminal J</w:t>
              </w:r>
              <w:r w:rsidRPr="00E54BFC">
                <w:rPr>
                  <w:rStyle w:val="Hyperlink"/>
                  <w:rFonts w:ascii="Aptos" w:hAnsi="Aptos" w:cstheme="minorHAnsi"/>
                  <w:b w:val="0"/>
                  <w:bCs/>
                  <w:sz w:val="21"/>
                  <w:szCs w:val="21"/>
                </w:rPr>
                <w:t>u</w:t>
              </w:r>
              <w:r w:rsidRPr="00E54BFC">
                <w:rPr>
                  <w:rStyle w:val="Hyperlink"/>
                  <w:rFonts w:ascii="Aptos" w:hAnsi="Aptos" w:cstheme="minorHAnsi"/>
                  <w:b w:val="0"/>
                  <w:bCs/>
                  <w:sz w:val="21"/>
                  <w:szCs w:val="21"/>
                </w:rPr>
                <w:t>stice Collaboratio</w:t>
              </w:r>
              <w:r w:rsidRPr="00E54BFC">
                <w:rPr>
                  <w:rStyle w:val="Hyperlink"/>
                  <w:rFonts w:ascii="Aptos" w:hAnsi="Aptos" w:cstheme="minorHAnsi"/>
                  <w:b w:val="0"/>
                  <w:bCs/>
                  <w:sz w:val="21"/>
                  <w:szCs w:val="21"/>
                </w:rPr>
                <w:t>n</w:t>
              </w:r>
              <w:r w:rsidRPr="00E54BFC">
                <w:rPr>
                  <w:rStyle w:val="Hyperlink"/>
                  <w:rFonts w:ascii="Aptos" w:hAnsi="Aptos" w:cstheme="minorHAnsi"/>
                  <w:b w:val="0"/>
                  <w:bCs/>
                  <w:sz w:val="21"/>
                  <w:szCs w:val="21"/>
                </w:rPr>
                <w:t>s</w:t>
              </w:r>
            </w:hyperlink>
          </w:p>
        </w:tc>
        <w:tc>
          <w:tcPr>
            <w:tcW w:w="1638" w:type="dxa"/>
          </w:tcPr>
          <w:p w14:paraId="57A3A9B8" w14:textId="0E63694C" w:rsidR="00532061"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9</w:t>
            </w:r>
          </w:p>
        </w:tc>
      </w:tr>
      <w:tr w:rsidR="00532061" w:rsidRPr="00E54BFC" w14:paraId="3E0CF3B9" w14:textId="77777777" w:rsidTr="00F57B81">
        <w:trPr>
          <w:jc w:val="center"/>
        </w:trPr>
        <w:tc>
          <w:tcPr>
            <w:tcW w:w="7938" w:type="dxa"/>
          </w:tcPr>
          <w:p w14:paraId="33903355" w14:textId="78FF4E45"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Polaris_Program" w:history="1">
              <w:r w:rsidRPr="00E54BFC">
                <w:rPr>
                  <w:rStyle w:val="Hyperlink"/>
                  <w:rFonts w:ascii="Aptos" w:hAnsi="Aptos" w:cstheme="minorHAnsi"/>
                  <w:b w:val="0"/>
                  <w:bCs/>
                  <w:sz w:val="21"/>
                  <w:szCs w:val="21"/>
                </w:rPr>
                <w:t>Pola</w:t>
              </w:r>
              <w:r w:rsidRPr="00E54BFC">
                <w:rPr>
                  <w:rStyle w:val="Hyperlink"/>
                  <w:rFonts w:ascii="Aptos" w:hAnsi="Aptos" w:cstheme="minorHAnsi"/>
                  <w:b w:val="0"/>
                  <w:bCs/>
                  <w:sz w:val="21"/>
                  <w:szCs w:val="21"/>
                </w:rPr>
                <w:t>r</w:t>
              </w:r>
              <w:r w:rsidRPr="00E54BFC">
                <w:rPr>
                  <w:rStyle w:val="Hyperlink"/>
                  <w:rFonts w:ascii="Aptos" w:hAnsi="Aptos" w:cstheme="minorHAnsi"/>
                  <w:b w:val="0"/>
                  <w:bCs/>
                  <w:sz w:val="21"/>
                  <w:szCs w:val="21"/>
                </w:rPr>
                <w:t>is Progra</w:t>
              </w:r>
              <w:r w:rsidRPr="00E54BFC">
                <w:rPr>
                  <w:rStyle w:val="Hyperlink"/>
                  <w:rFonts w:ascii="Aptos" w:hAnsi="Aptos" w:cstheme="minorHAnsi"/>
                  <w:b w:val="0"/>
                  <w:bCs/>
                  <w:sz w:val="21"/>
                  <w:szCs w:val="21"/>
                </w:rPr>
                <w:t>m</w:t>
              </w:r>
            </w:hyperlink>
          </w:p>
        </w:tc>
        <w:tc>
          <w:tcPr>
            <w:tcW w:w="1638" w:type="dxa"/>
          </w:tcPr>
          <w:p w14:paraId="3E0E1A1F" w14:textId="7F88E652"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10</w:t>
            </w:r>
          </w:p>
        </w:tc>
      </w:tr>
      <w:tr w:rsidR="00532061" w:rsidRPr="00E54BFC" w14:paraId="6B398DE6" w14:textId="77777777" w:rsidTr="00F57B81">
        <w:trPr>
          <w:jc w:val="center"/>
        </w:trPr>
        <w:tc>
          <w:tcPr>
            <w:tcW w:w="7938" w:type="dxa"/>
          </w:tcPr>
          <w:p w14:paraId="2CD7C826" w14:textId="62DD45C1"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Jail_Liaison" w:history="1">
              <w:r w:rsidRPr="00E54BFC">
                <w:rPr>
                  <w:rStyle w:val="Hyperlink"/>
                  <w:rFonts w:ascii="Aptos" w:hAnsi="Aptos" w:cstheme="minorHAnsi"/>
                  <w:b w:val="0"/>
                  <w:bCs/>
                  <w:sz w:val="21"/>
                  <w:szCs w:val="21"/>
                </w:rPr>
                <w:t>Jail</w:t>
              </w:r>
              <w:r w:rsidRPr="00E54BFC">
                <w:rPr>
                  <w:rStyle w:val="Hyperlink"/>
                  <w:rFonts w:ascii="Aptos" w:hAnsi="Aptos" w:cstheme="minorHAnsi"/>
                  <w:b w:val="0"/>
                  <w:bCs/>
                  <w:sz w:val="21"/>
                  <w:szCs w:val="21"/>
                </w:rPr>
                <w:t xml:space="preserve"> </w:t>
              </w:r>
              <w:r w:rsidRPr="00E54BFC">
                <w:rPr>
                  <w:rStyle w:val="Hyperlink"/>
                  <w:rFonts w:ascii="Aptos" w:hAnsi="Aptos" w:cstheme="minorHAnsi"/>
                  <w:b w:val="0"/>
                  <w:bCs/>
                  <w:sz w:val="21"/>
                  <w:szCs w:val="21"/>
                </w:rPr>
                <w:t>Lia</w:t>
              </w:r>
              <w:r w:rsidRPr="00E54BFC">
                <w:rPr>
                  <w:rStyle w:val="Hyperlink"/>
                  <w:rFonts w:ascii="Aptos" w:hAnsi="Aptos" w:cstheme="minorHAnsi"/>
                  <w:b w:val="0"/>
                  <w:bCs/>
                  <w:sz w:val="21"/>
                  <w:szCs w:val="21"/>
                </w:rPr>
                <w:t>i</w:t>
              </w:r>
              <w:r w:rsidRPr="00E54BFC">
                <w:rPr>
                  <w:rStyle w:val="Hyperlink"/>
                  <w:rFonts w:ascii="Aptos" w:hAnsi="Aptos" w:cstheme="minorHAnsi"/>
                  <w:b w:val="0"/>
                  <w:bCs/>
                  <w:sz w:val="21"/>
                  <w:szCs w:val="21"/>
                </w:rPr>
                <w:t>so</w:t>
              </w:r>
              <w:r w:rsidRPr="00E54BFC">
                <w:rPr>
                  <w:rStyle w:val="Hyperlink"/>
                  <w:rFonts w:ascii="Aptos" w:hAnsi="Aptos" w:cstheme="minorHAnsi"/>
                  <w:b w:val="0"/>
                  <w:bCs/>
                  <w:sz w:val="21"/>
                  <w:szCs w:val="21"/>
                </w:rPr>
                <w:t>n</w:t>
              </w:r>
            </w:hyperlink>
          </w:p>
        </w:tc>
        <w:tc>
          <w:tcPr>
            <w:tcW w:w="1638" w:type="dxa"/>
          </w:tcPr>
          <w:p w14:paraId="6D2623D5" w14:textId="7F8EFEF4" w:rsidR="00532061"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1</w:t>
            </w:r>
            <w:r w:rsidR="00051D0B">
              <w:rPr>
                <w:rFonts w:ascii="Aptos" w:hAnsi="Aptos" w:cstheme="minorHAnsi"/>
                <w:b w:val="0"/>
                <w:bCs/>
                <w:color w:val="000000"/>
                <w:sz w:val="21"/>
                <w:szCs w:val="21"/>
                <w:u w:val="none"/>
              </w:rPr>
              <w:t>1</w:t>
            </w:r>
          </w:p>
        </w:tc>
      </w:tr>
      <w:tr w:rsidR="00532061" w:rsidRPr="00E54BFC" w14:paraId="5223A24F" w14:textId="77777777" w:rsidTr="00F57B81">
        <w:trPr>
          <w:jc w:val="center"/>
        </w:trPr>
        <w:tc>
          <w:tcPr>
            <w:tcW w:w="7938" w:type="dxa"/>
          </w:tcPr>
          <w:p w14:paraId="1A05A392" w14:textId="6D999D89"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Forensic_Services" w:history="1">
              <w:r w:rsidRPr="00E54BFC">
                <w:rPr>
                  <w:rStyle w:val="Hyperlink"/>
                  <w:rFonts w:ascii="Aptos" w:hAnsi="Aptos" w:cstheme="minorHAnsi"/>
                  <w:b w:val="0"/>
                  <w:bCs/>
                  <w:sz w:val="21"/>
                  <w:szCs w:val="21"/>
                </w:rPr>
                <w:t>Forensi</w:t>
              </w:r>
              <w:r w:rsidRPr="00E54BFC">
                <w:rPr>
                  <w:rStyle w:val="Hyperlink"/>
                  <w:rFonts w:ascii="Aptos" w:hAnsi="Aptos" w:cstheme="minorHAnsi"/>
                  <w:b w:val="0"/>
                  <w:bCs/>
                  <w:sz w:val="21"/>
                  <w:szCs w:val="21"/>
                </w:rPr>
                <w:t>c</w:t>
              </w:r>
              <w:r w:rsidRPr="00E54BFC">
                <w:rPr>
                  <w:rStyle w:val="Hyperlink"/>
                  <w:rFonts w:ascii="Aptos" w:hAnsi="Aptos" w:cstheme="minorHAnsi"/>
                  <w:b w:val="0"/>
                  <w:bCs/>
                  <w:sz w:val="21"/>
                  <w:szCs w:val="21"/>
                </w:rPr>
                <w:t xml:space="preserve"> Servi</w:t>
              </w:r>
              <w:r w:rsidRPr="00E54BFC">
                <w:rPr>
                  <w:rStyle w:val="Hyperlink"/>
                  <w:rFonts w:ascii="Aptos" w:hAnsi="Aptos" w:cstheme="minorHAnsi"/>
                  <w:b w:val="0"/>
                  <w:bCs/>
                  <w:sz w:val="21"/>
                  <w:szCs w:val="21"/>
                </w:rPr>
                <w:t>c</w:t>
              </w:r>
              <w:r w:rsidRPr="00E54BFC">
                <w:rPr>
                  <w:rStyle w:val="Hyperlink"/>
                  <w:rFonts w:ascii="Aptos" w:hAnsi="Aptos" w:cstheme="minorHAnsi"/>
                  <w:b w:val="0"/>
                  <w:bCs/>
                  <w:sz w:val="21"/>
                  <w:szCs w:val="21"/>
                </w:rPr>
                <w:t>es</w:t>
              </w:r>
            </w:hyperlink>
          </w:p>
        </w:tc>
        <w:tc>
          <w:tcPr>
            <w:tcW w:w="1638" w:type="dxa"/>
          </w:tcPr>
          <w:p w14:paraId="6560EAFC" w14:textId="7F47FE07" w:rsidR="00532061" w:rsidRPr="00E54BFC" w:rsidRDefault="00D21BD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E54BFC">
              <w:rPr>
                <w:rFonts w:ascii="Aptos" w:hAnsi="Aptos" w:cstheme="minorHAnsi"/>
                <w:b w:val="0"/>
                <w:bCs/>
                <w:color w:val="000000"/>
                <w:sz w:val="21"/>
                <w:szCs w:val="21"/>
                <w:u w:val="none"/>
              </w:rPr>
              <w:t>1</w:t>
            </w:r>
          </w:p>
        </w:tc>
      </w:tr>
      <w:tr w:rsidR="00532061" w:rsidRPr="00E54BFC" w14:paraId="489DE871" w14:textId="77777777" w:rsidTr="00F57B81">
        <w:trPr>
          <w:jc w:val="center"/>
        </w:trPr>
        <w:tc>
          <w:tcPr>
            <w:tcW w:w="7938" w:type="dxa"/>
          </w:tcPr>
          <w:p w14:paraId="3C168598" w14:textId="397D1115"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Recovery_Support_Services" w:history="1">
              <w:r w:rsidRPr="00E54BFC">
                <w:rPr>
                  <w:rStyle w:val="Hyperlink"/>
                  <w:rFonts w:ascii="Aptos" w:hAnsi="Aptos" w:cstheme="minorHAnsi"/>
                  <w:b w:val="0"/>
                  <w:bCs/>
                  <w:sz w:val="21"/>
                  <w:szCs w:val="21"/>
                </w:rPr>
                <w:t>R</w:t>
              </w:r>
              <w:r w:rsidRPr="00E54BFC">
                <w:rPr>
                  <w:rStyle w:val="Hyperlink"/>
                  <w:rFonts w:ascii="Aptos" w:hAnsi="Aptos" w:cstheme="minorHAnsi"/>
                  <w:b w:val="0"/>
                  <w:bCs/>
                  <w:sz w:val="21"/>
                  <w:szCs w:val="21"/>
                </w:rPr>
                <w:t>e</w:t>
              </w:r>
              <w:r w:rsidRPr="00E54BFC">
                <w:rPr>
                  <w:rStyle w:val="Hyperlink"/>
                  <w:rFonts w:ascii="Aptos" w:hAnsi="Aptos" w:cstheme="minorHAnsi"/>
                  <w:b w:val="0"/>
                  <w:bCs/>
                  <w:sz w:val="21"/>
                  <w:szCs w:val="21"/>
                </w:rPr>
                <w:t>covery Support Servi</w:t>
              </w:r>
              <w:r w:rsidRPr="00E54BFC">
                <w:rPr>
                  <w:rStyle w:val="Hyperlink"/>
                  <w:rFonts w:ascii="Aptos" w:hAnsi="Aptos" w:cstheme="minorHAnsi"/>
                  <w:b w:val="0"/>
                  <w:bCs/>
                  <w:sz w:val="21"/>
                  <w:szCs w:val="21"/>
                </w:rPr>
                <w:t>c</w:t>
              </w:r>
              <w:r w:rsidRPr="00E54BFC">
                <w:rPr>
                  <w:rStyle w:val="Hyperlink"/>
                  <w:rFonts w:ascii="Aptos" w:hAnsi="Aptos" w:cstheme="minorHAnsi"/>
                  <w:b w:val="0"/>
                  <w:bCs/>
                  <w:sz w:val="21"/>
                  <w:szCs w:val="21"/>
                </w:rPr>
                <w:t>es</w:t>
              </w:r>
            </w:hyperlink>
          </w:p>
        </w:tc>
        <w:tc>
          <w:tcPr>
            <w:tcW w:w="1638" w:type="dxa"/>
          </w:tcPr>
          <w:p w14:paraId="470FEA57" w14:textId="13BB7E63" w:rsidR="00532061" w:rsidRPr="00E54BFC" w:rsidRDefault="00D21BD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051D0B">
              <w:rPr>
                <w:rFonts w:ascii="Aptos" w:hAnsi="Aptos" w:cstheme="minorHAnsi"/>
                <w:b w:val="0"/>
                <w:bCs/>
                <w:color w:val="000000"/>
                <w:sz w:val="21"/>
                <w:szCs w:val="21"/>
                <w:u w:val="none"/>
              </w:rPr>
              <w:t>2</w:t>
            </w:r>
          </w:p>
        </w:tc>
      </w:tr>
      <w:tr w:rsidR="00532061" w:rsidRPr="00E54BFC" w14:paraId="15664F04" w14:textId="77777777" w:rsidTr="00F57B81">
        <w:trPr>
          <w:jc w:val="center"/>
        </w:trPr>
        <w:tc>
          <w:tcPr>
            <w:tcW w:w="7938" w:type="dxa"/>
          </w:tcPr>
          <w:p w14:paraId="6CEB12E9" w14:textId="3DA754D7"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Drop_In" w:history="1">
              <w:r w:rsidRPr="00F321B3">
                <w:rPr>
                  <w:rStyle w:val="Hyperlink"/>
                  <w:rFonts w:ascii="Aptos" w:hAnsi="Aptos" w:cstheme="minorHAnsi"/>
                  <w:b w:val="0"/>
                  <w:bCs/>
                  <w:sz w:val="21"/>
                  <w:szCs w:val="21"/>
                </w:rPr>
                <w:t>Drop-In Servi</w:t>
              </w:r>
              <w:r w:rsidRPr="00F321B3">
                <w:rPr>
                  <w:rStyle w:val="Hyperlink"/>
                  <w:rFonts w:ascii="Aptos" w:hAnsi="Aptos" w:cstheme="minorHAnsi"/>
                  <w:b w:val="0"/>
                  <w:bCs/>
                  <w:sz w:val="21"/>
                  <w:szCs w:val="21"/>
                </w:rPr>
                <w:t>c</w:t>
              </w:r>
              <w:r w:rsidRPr="00F321B3">
                <w:rPr>
                  <w:rStyle w:val="Hyperlink"/>
                  <w:rFonts w:ascii="Aptos" w:hAnsi="Aptos" w:cstheme="minorHAnsi"/>
                  <w:b w:val="0"/>
                  <w:bCs/>
                  <w:sz w:val="21"/>
                  <w:szCs w:val="21"/>
                </w:rPr>
                <w:t>es</w:t>
              </w:r>
            </w:hyperlink>
          </w:p>
        </w:tc>
        <w:tc>
          <w:tcPr>
            <w:tcW w:w="1638" w:type="dxa"/>
          </w:tcPr>
          <w:p w14:paraId="11416903" w14:textId="336B81A3" w:rsidR="00532061" w:rsidRPr="00E54BFC" w:rsidRDefault="00187380"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E54BFC">
              <w:rPr>
                <w:rFonts w:ascii="Aptos" w:hAnsi="Aptos" w:cstheme="minorHAnsi"/>
                <w:b w:val="0"/>
                <w:bCs/>
                <w:color w:val="000000"/>
                <w:sz w:val="21"/>
                <w:szCs w:val="21"/>
                <w:u w:val="none"/>
              </w:rPr>
              <w:t>2</w:t>
            </w:r>
          </w:p>
        </w:tc>
      </w:tr>
      <w:tr w:rsidR="00532061" w:rsidRPr="00E54BFC" w14:paraId="586F66C2" w14:textId="77777777" w:rsidTr="00F57B81">
        <w:trPr>
          <w:jc w:val="center"/>
        </w:trPr>
        <w:tc>
          <w:tcPr>
            <w:tcW w:w="7938" w:type="dxa"/>
          </w:tcPr>
          <w:p w14:paraId="10F20567" w14:textId="143A3014"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Guardianship_Services" w:history="1">
              <w:r w:rsidRPr="00E54BFC">
                <w:rPr>
                  <w:rStyle w:val="Hyperlink"/>
                  <w:rFonts w:ascii="Aptos" w:hAnsi="Aptos" w:cstheme="minorHAnsi"/>
                  <w:b w:val="0"/>
                  <w:bCs/>
                  <w:sz w:val="21"/>
                  <w:szCs w:val="21"/>
                </w:rPr>
                <w:t>Guar</w:t>
              </w:r>
              <w:r w:rsidRPr="00E54BFC">
                <w:rPr>
                  <w:rStyle w:val="Hyperlink"/>
                  <w:rFonts w:ascii="Aptos" w:hAnsi="Aptos" w:cstheme="minorHAnsi"/>
                  <w:b w:val="0"/>
                  <w:bCs/>
                  <w:sz w:val="21"/>
                  <w:szCs w:val="21"/>
                </w:rPr>
                <w:t>d</w:t>
              </w:r>
              <w:r w:rsidRPr="00E54BFC">
                <w:rPr>
                  <w:rStyle w:val="Hyperlink"/>
                  <w:rFonts w:ascii="Aptos" w:hAnsi="Aptos" w:cstheme="minorHAnsi"/>
                  <w:b w:val="0"/>
                  <w:bCs/>
                  <w:sz w:val="21"/>
                  <w:szCs w:val="21"/>
                </w:rPr>
                <w:t>ianship Ser</w:t>
              </w:r>
              <w:r w:rsidRPr="00E54BFC">
                <w:rPr>
                  <w:rStyle w:val="Hyperlink"/>
                  <w:rFonts w:ascii="Aptos" w:hAnsi="Aptos" w:cstheme="minorHAnsi"/>
                  <w:b w:val="0"/>
                  <w:bCs/>
                  <w:sz w:val="21"/>
                  <w:szCs w:val="21"/>
                </w:rPr>
                <w:t>v</w:t>
              </w:r>
              <w:r w:rsidRPr="00E54BFC">
                <w:rPr>
                  <w:rStyle w:val="Hyperlink"/>
                  <w:rFonts w:ascii="Aptos" w:hAnsi="Aptos" w:cstheme="minorHAnsi"/>
                  <w:b w:val="0"/>
                  <w:bCs/>
                  <w:sz w:val="21"/>
                  <w:szCs w:val="21"/>
                </w:rPr>
                <w:t>ices</w:t>
              </w:r>
            </w:hyperlink>
          </w:p>
        </w:tc>
        <w:tc>
          <w:tcPr>
            <w:tcW w:w="1638" w:type="dxa"/>
          </w:tcPr>
          <w:p w14:paraId="2FC5F5B1" w14:textId="777C8A8A" w:rsidR="00532061" w:rsidRPr="00E54BFC" w:rsidRDefault="00187380"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051D0B">
              <w:rPr>
                <w:rFonts w:ascii="Aptos" w:hAnsi="Aptos" w:cstheme="minorHAnsi"/>
                <w:b w:val="0"/>
                <w:bCs/>
                <w:color w:val="000000"/>
                <w:sz w:val="21"/>
                <w:szCs w:val="21"/>
                <w:u w:val="none"/>
              </w:rPr>
              <w:t>2</w:t>
            </w:r>
          </w:p>
        </w:tc>
      </w:tr>
      <w:tr w:rsidR="00532061" w:rsidRPr="00E54BFC" w14:paraId="4C45C083" w14:textId="77777777" w:rsidTr="00F57B81">
        <w:trPr>
          <w:jc w:val="center"/>
        </w:trPr>
        <w:tc>
          <w:tcPr>
            <w:tcW w:w="7938" w:type="dxa"/>
          </w:tcPr>
          <w:p w14:paraId="44C60A0D" w14:textId="5D1290C7"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Peer_Support_Services" w:history="1">
              <w:r w:rsidRPr="00E54BFC">
                <w:rPr>
                  <w:rStyle w:val="Hyperlink"/>
                  <w:rFonts w:ascii="Aptos" w:hAnsi="Aptos" w:cstheme="minorHAnsi"/>
                  <w:b w:val="0"/>
                  <w:bCs/>
                  <w:sz w:val="21"/>
                  <w:szCs w:val="21"/>
                </w:rPr>
                <w:t xml:space="preserve">Peer </w:t>
              </w:r>
              <w:r w:rsidRPr="00E54BFC">
                <w:rPr>
                  <w:rStyle w:val="Hyperlink"/>
                  <w:rFonts w:ascii="Aptos" w:hAnsi="Aptos" w:cstheme="minorHAnsi"/>
                  <w:b w:val="0"/>
                  <w:bCs/>
                  <w:sz w:val="21"/>
                  <w:szCs w:val="21"/>
                </w:rPr>
                <w:t>S</w:t>
              </w:r>
              <w:r w:rsidRPr="00E54BFC">
                <w:rPr>
                  <w:rStyle w:val="Hyperlink"/>
                  <w:rFonts w:ascii="Aptos" w:hAnsi="Aptos" w:cstheme="minorHAnsi"/>
                  <w:b w:val="0"/>
                  <w:bCs/>
                  <w:sz w:val="21"/>
                  <w:szCs w:val="21"/>
                </w:rPr>
                <w:t>upport Serv</w:t>
              </w:r>
              <w:r w:rsidRPr="00E54BFC">
                <w:rPr>
                  <w:rStyle w:val="Hyperlink"/>
                  <w:rFonts w:ascii="Aptos" w:hAnsi="Aptos" w:cstheme="minorHAnsi"/>
                  <w:b w:val="0"/>
                  <w:bCs/>
                  <w:sz w:val="21"/>
                  <w:szCs w:val="21"/>
                </w:rPr>
                <w:t>i</w:t>
              </w:r>
              <w:r w:rsidRPr="00E54BFC">
                <w:rPr>
                  <w:rStyle w:val="Hyperlink"/>
                  <w:rFonts w:ascii="Aptos" w:hAnsi="Aptos" w:cstheme="minorHAnsi"/>
                  <w:b w:val="0"/>
                  <w:bCs/>
                  <w:sz w:val="21"/>
                  <w:szCs w:val="21"/>
                </w:rPr>
                <w:t>ce</w:t>
              </w:r>
              <w:r w:rsidRPr="00E54BFC">
                <w:rPr>
                  <w:rStyle w:val="Hyperlink"/>
                  <w:rFonts w:ascii="Aptos" w:hAnsi="Aptos" w:cstheme="minorHAnsi"/>
                  <w:b w:val="0"/>
                  <w:bCs/>
                  <w:sz w:val="21"/>
                  <w:szCs w:val="21"/>
                </w:rPr>
                <w:t>s</w:t>
              </w:r>
            </w:hyperlink>
          </w:p>
        </w:tc>
        <w:tc>
          <w:tcPr>
            <w:tcW w:w="1638" w:type="dxa"/>
          </w:tcPr>
          <w:p w14:paraId="7C7C6BF0" w14:textId="2B284F35" w:rsidR="00532061" w:rsidRPr="00E54BFC" w:rsidRDefault="00187380"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051D0B">
              <w:rPr>
                <w:rFonts w:ascii="Aptos" w:hAnsi="Aptos" w:cstheme="minorHAnsi"/>
                <w:b w:val="0"/>
                <w:bCs/>
                <w:color w:val="000000"/>
                <w:sz w:val="21"/>
                <w:szCs w:val="21"/>
                <w:u w:val="none"/>
              </w:rPr>
              <w:t>4</w:t>
            </w:r>
          </w:p>
        </w:tc>
      </w:tr>
      <w:tr w:rsidR="00532061" w:rsidRPr="00E54BFC" w14:paraId="72AF7A3C" w14:textId="77777777" w:rsidTr="00F57B81">
        <w:trPr>
          <w:jc w:val="center"/>
        </w:trPr>
        <w:tc>
          <w:tcPr>
            <w:tcW w:w="7938" w:type="dxa"/>
          </w:tcPr>
          <w:p w14:paraId="2AF731D7" w14:textId="4B43A43C"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Diff_bw_Peers_CMs" w:history="1">
              <w:r w:rsidRPr="00E54BFC">
                <w:rPr>
                  <w:rStyle w:val="Hyperlink"/>
                  <w:rFonts w:ascii="Aptos" w:hAnsi="Aptos"/>
                  <w:b w:val="0"/>
                  <w:bCs/>
                  <w:sz w:val="21"/>
                  <w:szCs w:val="21"/>
                </w:rPr>
                <w:t>Diff</w:t>
              </w:r>
              <w:r w:rsidRPr="00E54BFC">
                <w:rPr>
                  <w:rStyle w:val="Hyperlink"/>
                  <w:rFonts w:ascii="Aptos" w:hAnsi="Aptos"/>
                  <w:b w:val="0"/>
                  <w:bCs/>
                  <w:sz w:val="21"/>
                  <w:szCs w:val="21"/>
                </w:rPr>
                <w:t>e</w:t>
              </w:r>
              <w:r w:rsidRPr="00E54BFC">
                <w:rPr>
                  <w:rStyle w:val="Hyperlink"/>
                  <w:rFonts w:ascii="Aptos" w:hAnsi="Aptos"/>
                  <w:b w:val="0"/>
                  <w:bCs/>
                  <w:sz w:val="21"/>
                  <w:szCs w:val="21"/>
                </w:rPr>
                <w:t xml:space="preserve">rences Between Peers and </w:t>
              </w:r>
              <w:r w:rsidRPr="00E54BFC">
                <w:rPr>
                  <w:rStyle w:val="Hyperlink"/>
                  <w:rFonts w:ascii="Aptos" w:hAnsi="Aptos"/>
                  <w:b w:val="0"/>
                  <w:bCs/>
                  <w:sz w:val="21"/>
                  <w:szCs w:val="21"/>
                </w:rPr>
                <w:t>C</w:t>
              </w:r>
              <w:r w:rsidRPr="00E54BFC">
                <w:rPr>
                  <w:rStyle w:val="Hyperlink"/>
                  <w:rFonts w:ascii="Aptos" w:hAnsi="Aptos"/>
                  <w:b w:val="0"/>
                  <w:bCs/>
                  <w:sz w:val="21"/>
                  <w:szCs w:val="21"/>
                </w:rPr>
                <w:t>ase Managers</w:t>
              </w:r>
            </w:hyperlink>
          </w:p>
        </w:tc>
        <w:tc>
          <w:tcPr>
            <w:tcW w:w="1638" w:type="dxa"/>
          </w:tcPr>
          <w:p w14:paraId="683FCD2F" w14:textId="18A5EAD9" w:rsidR="00532061" w:rsidRPr="00E54BFC" w:rsidRDefault="00C8264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051D0B">
              <w:rPr>
                <w:rFonts w:ascii="Aptos" w:hAnsi="Aptos" w:cstheme="minorHAnsi"/>
                <w:b w:val="0"/>
                <w:bCs/>
                <w:color w:val="000000"/>
                <w:sz w:val="21"/>
                <w:szCs w:val="21"/>
                <w:u w:val="none"/>
              </w:rPr>
              <w:t>5</w:t>
            </w:r>
          </w:p>
        </w:tc>
      </w:tr>
      <w:tr w:rsidR="00532061" w:rsidRPr="00E54BFC" w14:paraId="53854DD1" w14:textId="77777777" w:rsidTr="00F57B81">
        <w:trPr>
          <w:jc w:val="center"/>
        </w:trPr>
        <w:tc>
          <w:tcPr>
            <w:tcW w:w="7938" w:type="dxa"/>
          </w:tcPr>
          <w:p w14:paraId="50F13ACB" w14:textId="782AF21E" w:rsidR="00532061" w:rsidRPr="00E54BFC" w:rsidRDefault="00F321B3"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Early_Childhood_Mental_Health_Services" w:history="1">
              <w:r w:rsidRPr="00F321B3">
                <w:rPr>
                  <w:rStyle w:val="Hyperlink"/>
                  <w:rFonts w:ascii="Aptos" w:hAnsi="Aptos" w:cstheme="minorHAnsi"/>
                  <w:b w:val="0"/>
                  <w:bCs/>
                  <w:sz w:val="21"/>
                  <w:szCs w:val="21"/>
                </w:rPr>
                <w:t>Early Childhood Mental Hea</w:t>
              </w:r>
              <w:r w:rsidRPr="00F321B3">
                <w:rPr>
                  <w:rStyle w:val="Hyperlink"/>
                  <w:rFonts w:ascii="Aptos" w:hAnsi="Aptos" w:cstheme="minorHAnsi"/>
                  <w:b w:val="0"/>
                  <w:bCs/>
                  <w:sz w:val="21"/>
                  <w:szCs w:val="21"/>
                </w:rPr>
                <w:t>l</w:t>
              </w:r>
              <w:r w:rsidRPr="00F321B3">
                <w:rPr>
                  <w:rStyle w:val="Hyperlink"/>
                  <w:rFonts w:ascii="Aptos" w:hAnsi="Aptos" w:cstheme="minorHAnsi"/>
                  <w:b w:val="0"/>
                  <w:bCs/>
                  <w:sz w:val="21"/>
                  <w:szCs w:val="21"/>
                </w:rPr>
                <w:t>th Servi</w:t>
              </w:r>
              <w:r w:rsidRPr="00F321B3">
                <w:rPr>
                  <w:rStyle w:val="Hyperlink"/>
                  <w:rFonts w:ascii="Aptos" w:hAnsi="Aptos" w:cstheme="minorHAnsi"/>
                  <w:b w:val="0"/>
                  <w:bCs/>
                  <w:sz w:val="21"/>
                  <w:szCs w:val="21"/>
                </w:rPr>
                <w:t>c</w:t>
              </w:r>
              <w:r w:rsidRPr="00F321B3">
                <w:rPr>
                  <w:rStyle w:val="Hyperlink"/>
                  <w:rFonts w:ascii="Aptos" w:hAnsi="Aptos" w:cstheme="minorHAnsi"/>
                  <w:b w:val="0"/>
                  <w:bCs/>
                  <w:sz w:val="21"/>
                  <w:szCs w:val="21"/>
                </w:rPr>
                <w:t>e</w:t>
              </w:r>
              <w:r w:rsidRPr="00F321B3">
                <w:rPr>
                  <w:rStyle w:val="Hyperlink"/>
                  <w:rFonts w:ascii="Aptos" w:hAnsi="Aptos" w:cstheme="minorHAnsi"/>
                  <w:b w:val="0"/>
                  <w:bCs/>
                  <w:sz w:val="21"/>
                  <w:szCs w:val="21"/>
                </w:rPr>
                <w:t>s</w:t>
              </w:r>
            </w:hyperlink>
          </w:p>
        </w:tc>
        <w:tc>
          <w:tcPr>
            <w:tcW w:w="1638" w:type="dxa"/>
          </w:tcPr>
          <w:p w14:paraId="51696645" w14:textId="21FBD66C" w:rsidR="00532061" w:rsidRPr="00E54BFC" w:rsidRDefault="00C8264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051D0B">
              <w:rPr>
                <w:rFonts w:ascii="Aptos" w:hAnsi="Aptos" w:cstheme="minorHAnsi"/>
                <w:b w:val="0"/>
                <w:bCs/>
                <w:color w:val="000000"/>
                <w:sz w:val="21"/>
                <w:szCs w:val="21"/>
                <w:u w:val="none"/>
              </w:rPr>
              <w:t>6</w:t>
            </w:r>
          </w:p>
        </w:tc>
      </w:tr>
      <w:tr w:rsidR="006B29BA" w:rsidRPr="00E54BFC" w14:paraId="51BB0674" w14:textId="77777777" w:rsidTr="00F57B81">
        <w:trPr>
          <w:jc w:val="center"/>
        </w:trPr>
        <w:tc>
          <w:tcPr>
            <w:tcW w:w="7938" w:type="dxa"/>
          </w:tcPr>
          <w:p w14:paraId="453BFBCB" w14:textId="002D671B" w:rsidR="006B29BA" w:rsidRPr="00E54BFC" w:rsidRDefault="00F321B3" w:rsidP="0050668B">
            <w:pPr>
              <w:pStyle w:val="TOCHeading"/>
              <w:tabs>
                <w:tab w:val="left" w:pos="4230"/>
              </w:tabs>
              <w:spacing w:before="0" w:after="0"/>
              <w:ind w:firstLine="450"/>
              <w:jc w:val="left"/>
              <w:rPr>
                <w:rFonts w:ascii="Aptos" w:hAnsi="Aptos"/>
                <w:b w:val="0"/>
                <w:bCs/>
                <w:sz w:val="21"/>
                <w:szCs w:val="21"/>
                <w:u w:val="none"/>
              </w:rPr>
            </w:pPr>
            <w:hyperlink w:anchor="School_Based_Services" w:history="1">
              <w:r w:rsidRPr="00F321B3">
                <w:rPr>
                  <w:rStyle w:val="Hyperlink"/>
                  <w:rFonts w:ascii="Aptos" w:hAnsi="Aptos"/>
                  <w:b w:val="0"/>
                  <w:bCs/>
                  <w:sz w:val="21"/>
                  <w:szCs w:val="21"/>
                </w:rPr>
                <w:t>School Based Ser</w:t>
              </w:r>
              <w:r w:rsidRPr="00F321B3">
                <w:rPr>
                  <w:rStyle w:val="Hyperlink"/>
                  <w:rFonts w:ascii="Aptos" w:hAnsi="Aptos"/>
                  <w:b w:val="0"/>
                  <w:bCs/>
                  <w:sz w:val="21"/>
                  <w:szCs w:val="21"/>
                </w:rPr>
                <w:t>v</w:t>
              </w:r>
              <w:r w:rsidRPr="00F321B3">
                <w:rPr>
                  <w:rStyle w:val="Hyperlink"/>
                  <w:rFonts w:ascii="Aptos" w:hAnsi="Aptos"/>
                  <w:b w:val="0"/>
                  <w:bCs/>
                  <w:sz w:val="21"/>
                  <w:szCs w:val="21"/>
                </w:rPr>
                <w:t>ices</w:t>
              </w:r>
            </w:hyperlink>
          </w:p>
        </w:tc>
        <w:tc>
          <w:tcPr>
            <w:tcW w:w="1638" w:type="dxa"/>
          </w:tcPr>
          <w:p w14:paraId="29378376" w14:textId="301A2259" w:rsidR="006B29BA"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16</w:t>
            </w:r>
          </w:p>
        </w:tc>
      </w:tr>
      <w:tr w:rsidR="00532061" w:rsidRPr="00E54BFC" w14:paraId="7590808C" w14:textId="77777777" w:rsidTr="00F57B81">
        <w:trPr>
          <w:jc w:val="center"/>
        </w:trPr>
        <w:tc>
          <w:tcPr>
            <w:tcW w:w="7938" w:type="dxa"/>
          </w:tcPr>
          <w:p w14:paraId="02459F94" w14:textId="4B060F6E" w:rsidR="00532061" w:rsidRPr="00E54BFC" w:rsidRDefault="00532061"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CEP_Services" w:history="1">
              <w:r w:rsidR="004442A7">
                <w:rPr>
                  <w:rStyle w:val="Hyperlink"/>
                  <w:rFonts w:ascii="Aptos" w:hAnsi="Aptos" w:cstheme="minorHAnsi"/>
                  <w:b w:val="0"/>
                  <w:bCs/>
                  <w:sz w:val="21"/>
                  <w:szCs w:val="21"/>
                </w:rPr>
                <w:t>Prevention Serv</w:t>
              </w:r>
              <w:r w:rsidR="004442A7">
                <w:rPr>
                  <w:rStyle w:val="Hyperlink"/>
                  <w:rFonts w:ascii="Aptos" w:hAnsi="Aptos" w:cstheme="minorHAnsi"/>
                  <w:b w:val="0"/>
                  <w:bCs/>
                  <w:sz w:val="21"/>
                  <w:szCs w:val="21"/>
                </w:rPr>
                <w:t>i</w:t>
              </w:r>
              <w:r w:rsidR="004442A7">
                <w:rPr>
                  <w:rStyle w:val="Hyperlink"/>
                  <w:rFonts w:ascii="Aptos" w:hAnsi="Aptos" w:cstheme="minorHAnsi"/>
                  <w:b w:val="0"/>
                  <w:bCs/>
                  <w:sz w:val="21"/>
                  <w:szCs w:val="21"/>
                </w:rPr>
                <w:t>ces</w:t>
              </w:r>
            </w:hyperlink>
          </w:p>
        </w:tc>
        <w:tc>
          <w:tcPr>
            <w:tcW w:w="1638" w:type="dxa"/>
          </w:tcPr>
          <w:p w14:paraId="4407AD4F" w14:textId="04A32F84" w:rsidR="00532061" w:rsidRPr="00E54BFC" w:rsidRDefault="00C8264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1</w:t>
            </w:r>
            <w:r w:rsidR="00051D0B">
              <w:rPr>
                <w:rFonts w:ascii="Aptos" w:hAnsi="Aptos" w:cstheme="minorHAnsi"/>
                <w:b w:val="0"/>
                <w:bCs/>
                <w:color w:val="000000"/>
                <w:sz w:val="21"/>
                <w:szCs w:val="21"/>
                <w:u w:val="none"/>
              </w:rPr>
              <w:t>6</w:t>
            </w:r>
          </w:p>
        </w:tc>
      </w:tr>
      <w:tr w:rsidR="00532061" w:rsidRPr="00E54BFC" w14:paraId="14DFFF45" w14:textId="77777777" w:rsidTr="00F57B81">
        <w:trPr>
          <w:jc w:val="center"/>
        </w:trPr>
        <w:tc>
          <w:tcPr>
            <w:tcW w:w="7938" w:type="dxa"/>
          </w:tcPr>
          <w:p w14:paraId="43A06B54" w14:textId="7BA0C917"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Zero_Suicide" w:history="1">
              <w:r w:rsidRPr="00E54BFC">
                <w:rPr>
                  <w:rStyle w:val="Hyperlink"/>
                  <w:rFonts w:ascii="Aptos" w:hAnsi="Aptos" w:cstheme="minorHAnsi"/>
                  <w:sz w:val="21"/>
                  <w:szCs w:val="21"/>
                </w:rPr>
                <w:t>Zero Suicid</w:t>
              </w:r>
              <w:r w:rsidRPr="00E54BFC">
                <w:rPr>
                  <w:rStyle w:val="Hyperlink"/>
                  <w:rFonts w:ascii="Aptos" w:hAnsi="Aptos" w:cstheme="minorHAnsi"/>
                  <w:sz w:val="21"/>
                  <w:szCs w:val="21"/>
                </w:rPr>
                <w:t>e</w:t>
              </w:r>
            </w:hyperlink>
          </w:p>
        </w:tc>
        <w:tc>
          <w:tcPr>
            <w:tcW w:w="1638" w:type="dxa"/>
          </w:tcPr>
          <w:p w14:paraId="7C4241B7" w14:textId="76138D05" w:rsidR="00532061"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19</w:t>
            </w:r>
          </w:p>
        </w:tc>
      </w:tr>
      <w:tr w:rsidR="00532061" w:rsidRPr="00E54BFC" w14:paraId="2AEB97FC" w14:textId="77777777" w:rsidTr="00F57B81">
        <w:trPr>
          <w:jc w:val="center"/>
        </w:trPr>
        <w:tc>
          <w:tcPr>
            <w:tcW w:w="7938" w:type="dxa"/>
          </w:tcPr>
          <w:p w14:paraId="7050C238" w14:textId="0A2C96A6"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Evidence_Based_Practices" w:history="1">
              <w:r w:rsidRPr="00E54BFC">
                <w:rPr>
                  <w:rStyle w:val="Hyperlink"/>
                  <w:rFonts w:ascii="Aptos" w:hAnsi="Aptos" w:cstheme="minorHAnsi"/>
                  <w:sz w:val="21"/>
                  <w:szCs w:val="21"/>
                </w:rPr>
                <w:t>Evidence-Based Practic</w:t>
              </w:r>
              <w:r w:rsidRPr="00E54BFC">
                <w:rPr>
                  <w:rStyle w:val="Hyperlink"/>
                  <w:rFonts w:ascii="Aptos" w:hAnsi="Aptos" w:cstheme="minorHAnsi"/>
                  <w:sz w:val="21"/>
                  <w:szCs w:val="21"/>
                </w:rPr>
                <w:t>e</w:t>
              </w:r>
              <w:r w:rsidRPr="00E54BFC">
                <w:rPr>
                  <w:rStyle w:val="Hyperlink"/>
                  <w:rFonts w:ascii="Aptos" w:hAnsi="Aptos" w:cstheme="minorHAnsi"/>
                  <w:sz w:val="21"/>
                  <w:szCs w:val="21"/>
                </w:rPr>
                <w:t>s</w:t>
              </w:r>
            </w:hyperlink>
          </w:p>
        </w:tc>
        <w:tc>
          <w:tcPr>
            <w:tcW w:w="1638" w:type="dxa"/>
          </w:tcPr>
          <w:p w14:paraId="6537DB79" w14:textId="32541F96"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19</w:t>
            </w:r>
          </w:p>
        </w:tc>
      </w:tr>
      <w:tr w:rsidR="00532061" w:rsidRPr="00E54BFC" w14:paraId="6BD17545" w14:textId="77777777" w:rsidTr="00F57B81">
        <w:trPr>
          <w:jc w:val="center"/>
        </w:trPr>
        <w:tc>
          <w:tcPr>
            <w:tcW w:w="7938" w:type="dxa"/>
          </w:tcPr>
          <w:p w14:paraId="2B326F05" w14:textId="284411A3"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Types_of_Groups" w:history="1">
              <w:r w:rsidRPr="00E54BFC">
                <w:rPr>
                  <w:rStyle w:val="Hyperlink"/>
                  <w:rFonts w:ascii="Aptos" w:hAnsi="Aptos" w:cstheme="minorHAnsi"/>
                  <w:sz w:val="21"/>
                  <w:szCs w:val="21"/>
                </w:rPr>
                <w:t>Types of Groups StarkMHAR Ma</w:t>
              </w:r>
              <w:r w:rsidRPr="00E54BFC">
                <w:rPr>
                  <w:rStyle w:val="Hyperlink"/>
                  <w:rFonts w:ascii="Aptos" w:hAnsi="Aptos" w:cstheme="minorHAnsi"/>
                  <w:sz w:val="21"/>
                  <w:szCs w:val="21"/>
                </w:rPr>
                <w:t>y</w:t>
              </w:r>
              <w:r w:rsidRPr="00E54BFC">
                <w:rPr>
                  <w:rStyle w:val="Hyperlink"/>
                  <w:rFonts w:ascii="Aptos" w:hAnsi="Aptos" w:cstheme="minorHAnsi"/>
                  <w:sz w:val="21"/>
                  <w:szCs w:val="21"/>
                </w:rPr>
                <w:t xml:space="preserve"> F</w:t>
              </w:r>
              <w:r w:rsidRPr="00E54BFC">
                <w:rPr>
                  <w:rStyle w:val="Hyperlink"/>
                  <w:rFonts w:ascii="Aptos" w:hAnsi="Aptos" w:cstheme="minorHAnsi"/>
                  <w:sz w:val="21"/>
                  <w:szCs w:val="21"/>
                </w:rPr>
                <w:t>u</w:t>
              </w:r>
              <w:r w:rsidRPr="00E54BFC">
                <w:rPr>
                  <w:rStyle w:val="Hyperlink"/>
                  <w:rFonts w:ascii="Aptos" w:hAnsi="Aptos" w:cstheme="minorHAnsi"/>
                  <w:sz w:val="21"/>
                  <w:szCs w:val="21"/>
                </w:rPr>
                <w:t>nd</w:t>
              </w:r>
            </w:hyperlink>
          </w:p>
        </w:tc>
        <w:tc>
          <w:tcPr>
            <w:tcW w:w="1638" w:type="dxa"/>
          </w:tcPr>
          <w:p w14:paraId="48D9EFCD" w14:textId="72682B4D" w:rsidR="00532061" w:rsidRPr="00E54BFC" w:rsidRDefault="00C8264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2</w:t>
            </w:r>
            <w:r w:rsidR="00051D0B">
              <w:rPr>
                <w:rFonts w:ascii="Aptos" w:hAnsi="Aptos" w:cstheme="minorHAnsi"/>
                <w:b w:val="0"/>
                <w:bCs/>
                <w:color w:val="000000"/>
                <w:sz w:val="21"/>
                <w:szCs w:val="21"/>
                <w:u w:val="none"/>
              </w:rPr>
              <w:t>0</w:t>
            </w:r>
          </w:p>
        </w:tc>
      </w:tr>
      <w:tr w:rsidR="00532061" w:rsidRPr="00E54BFC" w14:paraId="07DC513A" w14:textId="77777777" w:rsidTr="00F57B81">
        <w:trPr>
          <w:jc w:val="center"/>
        </w:trPr>
        <w:tc>
          <w:tcPr>
            <w:tcW w:w="7938" w:type="dxa"/>
          </w:tcPr>
          <w:p w14:paraId="5D8CC430" w14:textId="63B0E27A"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Outcomes_Management" w:history="1">
              <w:r w:rsidRPr="00E54BFC">
                <w:rPr>
                  <w:rStyle w:val="Hyperlink"/>
                  <w:rFonts w:ascii="Aptos" w:hAnsi="Aptos" w:cstheme="minorHAnsi"/>
                  <w:sz w:val="21"/>
                  <w:szCs w:val="21"/>
                </w:rPr>
                <w:t>Outcomes Manage</w:t>
              </w:r>
              <w:r w:rsidRPr="00E54BFC">
                <w:rPr>
                  <w:rStyle w:val="Hyperlink"/>
                  <w:rFonts w:ascii="Aptos" w:hAnsi="Aptos" w:cstheme="minorHAnsi"/>
                  <w:sz w:val="21"/>
                  <w:szCs w:val="21"/>
                </w:rPr>
                <w:t>m</w:t>
              </w:r>
              <w:r w:rsidRPr="00E54BFC">
                <w:rPr>
                  <w:rStyle w:val="Hyperlink"/>
                  <w:rFonts w:ascii="Aptos" w:hAnsi="Aptos" w:cstheme="minorHAnsi"/>
                  <w:sz w:val="21"/>
                  <w:szCs w:val="21"/>
                </w:rPr>
                <w:t>e</w:t>
              </w:r>
              <w:r w:rsidRPr="00E54BFC">
                <w:rPr>
                  <w:rStyle w:val="Hyperlink"/>
                  <w:rFonts w:ascii="Aptos" w:hAnsi="Aptos" w:cstheme="minorHAnsi"/>
                  <w:sz w:val="21"/>
                  <w:szCs w:val="21"/>
                </w:rPr>
                <w:t>nt</w:t>
              </w:r>
            </w:hyperlink>
          </w:p>
        </w:tc>
        <w:tc>
          <w:tcPr>
            <w:tcW w:w="1638" w:type="dxa"/>
          </w:tcPr>
          <w:p w14:paraId="7C4F4378" w14:textId="6827D356" w:rsidR="00532061" w:rsidRPr="00E54BFC" w:rsidRDefault="00C8264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2</w:t>
            </w:r>
            <w:r w:rsidR="00051D0B">
              <w:rPr>
                <w:rFonts w:ascii="Aptos" w:hAnsi="Aptos" w:cstheme="minorHAnsi"/>
                <w:b w:val="0"/>
                <w:bCs/>
                <w:color w:val="000000"/>
                <w:sz w:val="21"/>
                <w:szCs w:val="21"/>
                <w:u w:val="none"/>
              </w:rPr>
              <w:t>1</w:t>
            </w:r>
          </w:p>
        </w:tc>
      </w:tr>
      <w:tr w:rsidR="00532061" w:rsidRPr="00E54BFC" w14:paraId="0398791D" w14:textId="77777777" w:rsidTr="00F57B81">
        <w:trPr>
          <w:jc w:val="center"/>
        </w:trPr>
        <w:tc>
          <w:tcPr>
            <w:tcW w:w="7938" w:type="dxa"/>
          </w:tcPr>
          <w:p w14:paraId="2A24D0A6" w14:textId="7D4364D6" w:rsidR="00532061" w:rsidRPr="00E54BFC" w:rsidRDefault="00532061" w:rsidP="00532061">
            <w:pPr>
              <w:pStyle w:val="TOCHeading"/>
              <w:tabs>
                <w:tab w:val="left" w:pos="4230"/>
              </w:tabs>
              <w:spacing w:before="0" w:after="0"/>
              <w:jc w:val="left"/>
              <w:rPr>
                <w:rFonts w:ascii="Aptos" w:hAnsi="Aptos" w:cstheme="minorHAnsi"/>
                <w:color w:val="000000"/>
                <w:sz w:val="21"/>
                <w:szCs w:val="21"/>
                <w:u w:val="none"/>
              </w:rPr>
            </w:pPr>
            <w:hyperlink w:anchor="Request_for_Proposal" w:history="1">
              <w:r w:rsidRPr="00E54BFC">
                <w:rPr>
                  <w:rStyle w:val="Hyperlink"/>
                  <w:rFonts w:ascii="Aptos" w:hAnsi="Aptos" w:cstheme="minorHAnsi"/>
                  <w:sz w:val="21"/>
                  <w:szCs w:val="21"/>
                </w:rPr>
                <w:t>Request for Pro</w:t>
              </w:r>
              <w:r w:rsidRPr="00E54BFC">
                <w:rPr>
                  <w:rStyle w:val="Hyperlink"/>
                  <w:rFonts w:ascii="Aptos" w:hAnsi="Aptos" w:cstheme="minorHAnsi"/>
                  <w:sz w:val="21"/>
                  <w:szCs w:val="21"/>
                </w:rPr>
                <w:t>p</w:t>
              </w:r>
              <w:r w:rsidRPr="00E54BFC">
                <w:rPr>
                  <w:rStyle w:val="Hyperlink"/>
                  <w:rFonts w:ascii="Aptos" w:hAnsi="Aptos" w:cstheme="minorHAnsi"/>
                  <w:sz w:val="21"/>
                  <w:szCs w:val="21"/>
                </w:rPr>
                <w:t>osa</w:t>
              </w:r>
              <w:r w:rsidRPr="00E54BFC">
                <w:rPr>
                  <w:rStyle w:val="Hyperlink"/>
                  <w:rFonts w:ascii="Aptos" w:hAnsi="Aptos" w:cstheme="minorHAnsi"/>
                  <w:sz w:val="21"/>
                  <w:szCs w:val="21"/>
                </w:rPr>
                <w:t>l</w:t>
              </w:r>
              <w:r w:rsidR="00F4129F" w:rsidRPr="00E54BFC">
                <w:rPr>
                  <w:rStyle w:val="Hyperlink"/>
                  <w:rFonts w:ascii="Aptos" w:hAnsi="Aptos" w:cstheme="minorHAnsi"/>
                  <w:sz w:val="21"/>
                  <w:szCs w:val="21"/>
                </w:rPr>
                <w:t>s</w:t>
              </w:r>
            </w:hyperlink>
          </w:p>
        </w:tc>
        <w:tc>
          <w:tcPr>
            <w:tcW w:w="1638" w:type="dxa"/>
          </w:tcPr>
          <w:p w14:paraId="61653B15" w14:textId="23708573"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28</w:t>
            </w:r>
          </w:p>
        </w:tc>
      </w:tr>
      <w:tr w:rsidR="00532061" w:rsidRPr="00E54BFC" w14:paraId="7FB1A0BC" w14:textId="77777777" w:rsidTr="00F57B81">
        <w:trPr>
          <w:jc w:val="center"/>
        </w:trPr>
        <w:tc>
          <w:tcPr>
            <w:tcW w:w="7938" w:type="dxa"/>
          </w:tcPr>
          <w:p w14:paraId="0B6AF0E8" w14:textId="1585D46C" w:rsidR="00532061" w:rsidRPr="00E54BFC" w:rsidRDefault="00D9623B"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Mandates" w:history="1">
              <w:r w:rsidRPr="00E54BFC">
                <w:rPr>
                  <w:rStyle w:val="Hyperlink"/>
                  <w:rFonts w:ascii="Aptos" w:hAnsi="Aptos" w:cstheme="minorHAnsi"/>
                  <w:b w:val="0"/>
                  <w:bCs/>
                  <w:sz w:val="21"/>
                  <w:szCs w:val="21"/>
                </w:rPr>
                <w:t>Mandat</w:t>
              </w:r>
              <w:r w:rsidRPr="00E54BFC">
                <w:rPr>
                  <w:rStyle w:val="Hyperlink"/>
                  <w:rFonts w:ascii="Aptos" w:hAnsi="Aptos" w:cstheme="minorHAnsi"/>
                  <w:b w:val="0"/>
                  <w:bCs/>
                  <w:sz w:val="21"/>
                  <w:szCs w:val="21"/>
                </w:rPr>
                <w:t>e</w:t>
              </w:r>
              <w:r w:rsidRPr="00E54BFC">
                <w:rPr>
                  <w:rStyle w:val="Hyperlink"/>
                  <w:rFonts w:ascii="Aptos" w:hAnsi="Aptos" w:cstheme="minorHAnsi"/>
                  <w:b w:val="0"/>
                  <w:bCs/>
                  <w:sz w:val="21"/>
                  <w:szCs w:val="21"/>
                </w:rPr>
                <w:t>s</w:t>
              </w:r>
            </w:hyperlink>
          </w:p>
        </w:tc>
        <w:tc>
          <w:tcPr>
            <w:tcW w:w="1638" w:type="dxa"/>
          </w:tcPr>
          <w:p w14:paraId="20A89D92" w14:textId="398789D4"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28</w:t>
            </w:r>
          </w:p>
        </w:tc>
      </w:tr>
      <w:tr w:rsidR="00532061" w:rsidRPr="00E54BFC" w14:paraId="2954C7C5" w14:textId="77777777" w:rsidTr="00F57B81">
        <w:trPr>
          <w:jc w:val="center"/>
        </w:trPr>
        <w:tc>
          <w:tcPr>
            <w:tcW w:w="7938" w:type="dxa"/>
          </w:tcPr>
          <w:p w14:paraId="5C703D10" w14:textId="05F201A8" w:rsidR="00532061" w:rsidRPr="00E54BFC" w:rsidRDefault="00D9623B"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Training" w:history="1">
              <w:r w:rsidRPr="00E54BFC">
                <w:rPr>
                  <w:rStyle w:val="Hyperlink"/>
                  <w:rFonts w:ascii="Aptos" w:hAnsi="Aptos" w:cstheme="minorHAnsi"/>
                  <w:b w:val="0"/>
                  <w:bCs/>
                  <w:sz w:val="21"/>
                  <w:szCs w:val="21"/>
                </w:rPr>
                <w:t>Trainin</w:t>
              </w:r>
              <w:r w:rsidRPr="00E54BFC">
                <w:rPr>
                  <w:rStyle w:val="Hyperlink"/>
                  <w:rFonts w:ascii="Aptos" w:hAnsi="Aptos" w:cstheme="minorHAnsi"/>
                  <w:b w:val="0"/>
                  <w:bCs/>
                  <w:sz w:val="21"/>
                  <w:szCs w:val="21"/>
                </w:rPr>
                <w:t>g</w:t>
              </w:r>
            </w:hyperlink>
          </w:p>
        </w:tc>
        <w:tc>
          <w:tcPr>
            <w:tcW w:w="1638" w:type="dxa"/>
          </w:tcPr>
          <w:p w14:paraId="58E376E3" w14:textId="2B5D8885"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28</w:t>
            </w:r>
          </w:p>
        </w:tc>
      </w:tr>
      <w:tr w:rsidR="00532061" w:rsidRPr="00E54BFC" w14:paraId="224F9EA2" w14:textId="77777777" w:rsidTr="00F57B81">
        <w:trPr>
          <w:jc w:val="center"/>
        </w:trPr>
        <w:tc>
          <w:tcPr>
            <w:tcW w:w="7938" w:type="dxa"/>
          </w:tcPr>
          <w:p w14:paraId="2EDB2A6A" w14:textId="6C53519F" w:rsidR="00532061" w:rsidRPr="00E54BFC" w:rsidRDefault="00D9623B"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Scoring" w:history="1">
              <w:r w:rsidRPr="00E54BFC">
                <w:rPr>
                  <w:rStyle w:val="Hyperlink"/>
                  <w:rFonts w:ascii="Aptos" w:hAnsi="Aptos" w:cstheme="minorHAnsi"/>
                  <w:b w:val="0"/>
                  <w:bCs/>
                  <w:sz w:val="21"/>
                  <w:szCs w:val="21"/>
                </w:rPr>
                <w:t>Sc</w:t>
              </w:r>
              <w:r w:rsidRPr="00E54BFC">
                <w:rPr>
                  <w:rStyle w:val="Hyperlink"/>
                  <w:rFonts w:ascii="Aptos" w:hAnsi="Aptos" w:cstheme="minorHAnsi"/>
                  <w:b w:val="0"/>
                  <w:bCs/>
                  <w:sz w:val="21"/>
                  <w:szCs w:val="21"/>
                </w:rPr>
                <w:t>o</w:t>
              </w:r>
              <w:r w:rsidRPr="00E54BFC">
                <w:rPr>
                  <w:rStyle w:val="Hyperlink"/>
                  <w:rFonts w:ascii="Aptos" w:hAnsi="Aptos" w:cstheme="minorHAnsi"/>
                  <w:b w:val="0"/>
                  <w:bCs/>
                  <w:sz w:val="21"/>
                  <w:szCs w:val="21"/>
                </w:rPr>
                <w:t>rin</w:t>
              </w:r>
              <w:r w:rsidRPr="00E54BFC">
                <w:rPr>
                  <w:rStyle w:val="Hyperlink"/>
                  <w:rFonts w:ascii="Aptos" w:hAnsi="Aptos" w:cstheme="minorHAnsi"/>
                  <w:b w:val="0"/>
                  <w:bCs/>
                  <w:sz w:val="21"/>
                  <w:szCs w:val="21"/>
                </w:rPr>
                <w:t>g</w:t>
              </w:r>
            </w:hyperlink>
          </w:p>
        </w:tc>
        <w:tc>
          <w:tcPr>
            <w:tcW w:w="1638" w:type="dxa"/>
          </w:tcPr>
          <w:p w14:paraId="28F6E22D" w14:textId="0747B7AF"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29</w:t>
            </w:r>
          </w:p>
        </w:tc>
      </w:tr>
      <w:tr w:rsidR="00532061" w:rsidRPr="00E54BFC" w14:paraId="1D2A869F" w14:textId="77777777" w:rsidTr="00F57B81">
        <w:trPr>
          <w:jc w:val="center"/>
        </w:trPr>
        <w:tc>
          <w:tcPr>
            <w:tcW w:w="7938" w:type="dxa"/>
          </w:tcPr>
          <w:p w14:paraId="501A8494" w14:textId="23541ACE" w:rsidR="00532061" w:rsidRPr="00E54BFC" w:rsidRDefault="00D9623B" w:rsidP="0050668B">
            <w:pPr>
              <w:pStyle w:val="TOCHeading"/>
              <w:tabs>
                <w:tab w:val="left" w:pos="4230"/>
              </w:tabs>
              <w:spacing w:before="0" w:after="0"/>
              <w:ind w:firstLine="450"/>
              <w:jc w:val="left"/>
              <w:rPr>
                <w:rFonts w:ascii="Aptos" w:hAnsi="Aptos" w:cstheme="minorHAnsi"/>
                <w:b w:val="0"/>
                <w:bCs/>
                <w:color w:val="000000"/>
                <w:sz w:val="21"/>
                <w:szCs w:val="21"/>
                <w:u w:val="none"/>
              </w:rPr>
            </w:pPr>
            <w:hyperlink w:anchor="Flex_Funds" w:history="1">
              <w:r w:rsidRPr="00E54BFC">
                <w:rPr>
                  <w:rStyle w:val="Hyperlink"/>
                  <w:rFonts w:ascii="Aptos" w:hAnsi="Aptos" w:cstheme="minorHAnsi"/>
                  <w:b w:val="0"/>
                  <w:bCs/>
                  <w:sz w:val="21"/>
                  <w:szCs w:val="21"/>
                </w:rPr>
                <w:t xml:space="preserve">Flex Funds (aka: Client </w:t>
              </w:r>
              <w:r w:rsidRPr="00E54BFC">
                <w:rPr>
                  <w:rStyle w:val="Hyperlink"/>
                  <w:rFonts w:ascii="Aptos" w:hAnsi="Aptos" w:cstheme="minorHAnsi"/>
                  <w:b w:val="0"/>
                  <w:bCs/>
                  <w:sz w:val="21"/>
                  <w:szCs w:val="21"/>
                </w:rPr>
                <w:t>S</w:t>
              </w:r>
              <w:r w:rsidRPr="00E54BFC">
                <w:rPr>
                  <w:rStyle w:val="Hyperlink"/>
                  <w:rFonts w:ascii="Aptos" w:hAnsi="Aptos" w:cstheme="minorHAnsi"/>
                  <w:b w:val="0"/>
                  <w:bCs/>
                  <w:sz w:val="21"/>
                  <w:szCs w:val="21"/>
                </w:rPr>
                <w:t>upplies)</w:t>
              </w:r>
            </w:hyperlink>
            <w:r w:rsidR="006B29BA" w:rsidRPr="00E54BFC">
              <w:rPr>
                <w:rFonts w:ascii="Aptos" w:hAnsi="Aptos" w:cstheme="minorHAnsi"/>
                <w:b w:val="0"/>
                <w:bCs/>
                <w:color w:val="000000"/>
                <w:sz w:val="21"/>
                <w:szCs w:val="21"/>
                <w:u w:val="none"/>
              </w:rPr>
              <w:t xml:space="preserve"> </w:t>
            </w:r>
          </w:p>
        </w:tc>
        <w:tc>
          <w:tcPr>
            <w:tcW w:w="1638" w:type="dxa"/>
          </w:tcPr>
          <w:p w14:paraId="245CF4DD" w14:textId="172E85E3" w:rsidR="00532061" w:rsidRPr="00E54BFC" w:rsidRDefault="00051D0B"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29</w:t>
            </w:r>
          </w:p>
        </w:tc>
      </w:tr>
      <w:tr w:rsidR="006B29BA" w:rsidRPr="00E54BFC" w14:paraId="7B8706A2" w14:textId="77777777" w:rsidTr="00F57B81">
        <w:trPr>
          <w:jc w:val="center"/>
        </w:trPr>
        <w:tc>
          <w:tcPr>
            <w:tcW w:w="7938" w:type="dxa"/>
          </w:tcPr>
          <w:p w14:paraId="01949DCC" w14:textId="665C9582" w:rsidR="006B29BA" w:rsidRPr="00E54BFC" w:rsidRDefault="006B29BA" w:rsidP="0050668B">
            <w:pPr>
              <w:pStyle w:val="TOCHeading"/>
              <w:tabs>
                <w:tab w:val="left" w:pos="4230"/>
              </w:tabs>
              <w:spacing w:before="0" w:after="0"/>
              <w:ind w:firstLine="450"/>
              <w:jc w:val="left"/>
              <w:rPr>
                <w:rFonts w:ascii="Aptos" w:hAnsi="Aptos" w:cstheme="minorHAnsi"/>
                <w:b w:val="0"/>
                <w:bCs/>
                <w:sz w:val="21"/>
                <w:szCs w:val="21"/>
              </w:rPr>
            </w:pPr>
            <w:hyperlink w:anchor="Hardship_Funds" w:history="1">
              <w:r w:rsidRPr="00E54BFC">
                <w:rPr>
                  <w:rStyle w:val="Hyperlink"/>
                  <w:rFonts w:ascii="Aptos" w:hAnsi="Aptos" w:cstheme="minorHAnsi"/>
                  <w:b w:val="0"/>
                  <w:bCs/>
                  <w:sz w:val="21"/>
                  <w:szCs w:val="21"/>
                </w:rPr>
                <w:t>Hardship</w:t>
              </w:r>
              <w:r w:rsidRPr="00E54BFC">
                <w:rPr>
                  <w:rStyle w:val="Hyperlink"/>
                  <w:rFonts w:ascii="Aptos" w:hAnsi="Aptos" w:cstheme="minorHAnsi"/>
                  <w:b w:val="0"/>
                  <w:bCs/>
                  <w:sz w:val="21"/>
                  <w:szCs w:val="21"/>
                </w:rPr>
                <w:t xml:space="preserve"> </w:t>
              </w:r>
              <w:r w:rsidRPr="00E54BFC">
                <w:rPr>
                  <w:rStyle w:val="Hyperlink"/>
                  <w:rFonts w:ascii="Aptos" w:hAnsi="Aptos" w:cstheme="minorHAnsi"/>
                  <w:b w:val="0"/>
                  <w:bCs/>
                  <w:sz w:val="21"/>
                  <w:szCs w:val="21"/>
                </w:rPr>
                <w:t>Fu</w:t>
              </w:r>
              <w:r w:rsidRPr="00E54BFC">
                <w:rPr>
                  <w:rStyle w:val="Hyperlink"/>
                  <w:rFonts w:ascii="Aptos" w:hAnsi="Aptos" w:cstheme="minorHAnsi"/>
                  <w:b w:val="0"/>
                  <w:bCs/>
                  <w:sz w:val="21"/>
                  <w:szCs w:val="21"/>
                </w:rPr>
                <w:t>n</w:t>
              </w:r>
              <w:r w:rsidRPr="00E54BFC">
                <w:rPr>
                  <w:rStyle w:val="Hyperlink"/>
                  <w:rFonts w:ascii="Aptos" w:hAnsi="Aptos" w:cstheme="minorHAnsi"/>
                  <w:b w:val="0"/>
                  <w:bCs/>
                  <w:sz w:val="21"/>
                  <w:szCs w:val="21"/>
                </w:rPr>
                <w:t>ds</w:t>
              </w:r>
            </w:hyperlink>
          </w:p>
        </w:tc>
        <w:tc>
          <w:tcPr>
            <w:tcW w:w="1638" w:type="dxa"/>
          </w:tcPr>
          <w:p w14:paraId="3D763975" w14:textId="3169B2F5" w:rsidR="006B29BA"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3</w:t>
            </w:r>
            <w:r w:rsidR="00051D0B">
              <w:rPr>
                <w:rFonts w:ascii="Aptos" w:hAnsi="Aptos" w:cstheme="minorHAnsi"/>
                <w:b w:val="0"/>
                <w:bCs/>
                <w:color w:val="000000"/>
                <w:sz w:val="21"/>
                <w:szCs w:val="21"/>
                <w:u w:val="none"/>
              </w:rPr>
              <w:t>0</w:t>
            </w:r>
          </w:p>
        </w:tc>
      </w:tr>
      <w:tr w:rsidR="006B29BA" w:rsidRPr="00E54BFC" w14:paraId="35F8121B" w14:textId="77777777" w:rsidTr="00F57B81">
        <w:trPr>
          <w:jc w:val="center"/>
        </w:trPr>
        <w:tc>
          <w:tcPr>
            <w:tcW w:w="7938" w:type="dxa"/>
          </w:tcPr>
          <w:p w14:paraId="2ED2900A" w14:textId="519AE992" w:rsidR="006B29BA" w:rsidRPr="00E54BFC" w:rsidRDefault="006B29BA" w:rsidP="0050668B">
            <w:pPr>
              <w:pStyle w:val="TOCHeading"/>
              <w:tabs>
                <w:tab w:val="left" w:pos="4230"/>
              </w:tabs>
              <w:spacing w:before="0" w:after="0"/>
              <w:ind w:firstLine="450"/>
              <w:jc w:val="left"/>
              <w:rPr>
                <w:rFonts w:ascii="Aptos" w:hAnsi="Aptos" w:cstheme="minorHAnsi"/>
                <w:b w:val="0"/>
                <w:bCs/>
                <w:sz w:val="21"/>
                <w:szCs w:val="21"/>
              </w:rPr>
            </w:pPr>
            <w:hyperlink w:anchor="Interpretive_Fees" w:history="1">
              <w:r w:rsidRPr="00E54BFC">
                <w:rPr>
                  <w:rStyle w:val="Hyperlink"/>
                  <w:rFonts w:ascii="Aptos" w:hAnsi="Aptos" w:cstheme="minorHAnsi"/>
                  <w:b w:val="0"/>
                  <w:bCs/>
                  <w:sz w:val="21"/>
                  <w:szCs w:val="21"/>
                </w:rPr>
                <w:t>Interpret</w:t>
              </w:r>
              <w:r w:rsidRPr="00E54BFC">
                <w:rPr>
                  <w:rStyle w:val="Hyperlink"/>
                  <w:rFonts w:ascii="Aptos" w:hAnsi="Aptos" w:cstheme="minorHAnsi"/>
                  <w:b w:val="0"/>
                  <w:bCs/>
                  <w:sz w:val="21"/>
                  <w:szCs w:val="21"/>
                </w:rPr>
                <w:t>i</w:t>
              </w:r>
              <w:r w:rsidRPr="00E54BFC">
                <w:rPr>
                  <w:rStyle w:val="Hyperlink"/>
                  <w:rFonts w:ascii="Aptos" w:hAnsi="Aptos" w:cstheme="minorHAnsi"/>
                  <w:b w:val="0"/>
                  <w:bCs/>
                  <w:sz w:val="21"/>
                  <w:szCs w:val="21"/>
                </w:rPr>
                <w:t>ve Fees</w:t>
              </w:r>
            </w:hyperlink>
          </w:p>
        </w:tc>
        <w:tc>
          <w:tcPr>
            <w:tcW w:w="1638" w:type="dxa"/>
          </w:tcPr>
          <w:p w14:paraId="5EEC9AB6" w14:textId="76C4E6DE" w:rsidR="006B29BA" w:rsidRPr="00E54BFC" w:rsidRDefault="00E54BFC" w:rsidP="00C97E6A">
            <w:pPr>
              <w:pStyle w:val="TOCHeading"/>
              <w:tabs>
                <w:tab w:val="left" w:pos="4230"/>
              </w:tabs>
              <w:spacing w:before="0" w:after="0"/>
              <w:jc w:val="left"/>
              <w:rPr>
                <w:rFonts w:ascii="Aptos" w:hAnsi="Aptos" w:cstheme="minorHAnsi"/>
                <w:b w:val="0"/>
                <w:bCs/>
                <w:color w:val="000000"/>
                <w:sz w:val="21"/>
                <w:szCs w:val="21"/>
                <w:u w:val="none"/>
              </w:rPr>
            </w:pPr>
            <w:r>
              <w:rPr>
                <w:rFonts w:ascii="Aptos" w:hAnsi="Aptos" w:cstheme="minorHAnsi"/>
                <w:b w:val="0"/>
                <w:bCs/>
                <w:color w:val="000000"/>
                <w:sz w:val="21"/>
                <w:szCs w:val="21"/>
                <w:u w:val="none"/>
              </w:rPr>
              <w:t>3</w:t>
            </w:r>
            <w:r w:rsidR="00051D0B">
              <w:rPr>
                <w:rFonts w:ascii="Aptos" w:hAnsi="Aptos" w:cstheme="minorHAnsi"/>
                <w:b w:val="0"/>
                <w:bCs/>
                <w:color w:val="000000"/>
                <w:sz w:val="21"/>
                <w:szCs w:val="21"/>
                <w:u w:val="none"/>
              </w:rPr>
              <w:t>0</w:t>
            </w:r>
          </w:p>
        </w:tc>
      </w:tr>
      <w:tr w:rsidR="00532061" w:rsidRPr="00E54BFC" w14:paraId="4432DB0B" w14:textId="77777777" w:rsidTr="00F57B81">
        <w:trPr>
          <w:jc w:val="center"/>
        </w:trPr>
        <w:tc>
          <w:tcPr>
            <w:tcW w:w="7938" w:type="dxa"/>
          </w:tcPr>
          <w:p w14:paraId="3A9D31EC" w14:textId="1FC76B78" w:rsidR="00532061" w:rsidRPr="00051D0B" w:rsidRDefault="00051D0B" w:rsidP="00532061">
            <w:pPr>
              <w:pStyle w:val="TOCHeading"/>
              <w:tabs>
                <w:tab w:val="left" w:pos="4230"/>
              </w:tabs>
              <w:spacing w:before="0" w:after="0"/>
              <w:jc w:val="left"/>
              <w:rPr>
                <w:rFonts w:ascii="Aptos" w:hAnsi="Aptos" w:cstheme="minorHAnsi"/>
                <w:color w:val="000000"/>
                <w:sz w:val="21"/>
                <w:szCs w:val="21"/>
                <w:u w:val="none"/>
              </w:rPr>
            </w:pPr>
            <w:hyperlink w:anchor="Fiscal_Guidance_Forms" w:history="1">
              <w:r w:rsidRPr="00051D0B">
                <w:rPr>
                  <w:rStyle w:val="Hyperlink"/>
                  <w:rFonts w:ascii="Aptos" w:hAnsi="Aptos"/>
                  <w:sz w:val="21"/>
                </w:rPr>
                <w:t>Fiscal Guid</w:t>
              </w:r>
              <w:r w:rsidRPr="00051D0B">
                <w:rPr>
                  <w:rStyle w:val="Hyperlink"/>
                  <w:rFonts w:ascii="Aptos" w:hAnsi="Aptos"/>
                  <w:sz w:val="21"/>
                </w:rPr>
                <w:t>a</w:t>
              </w:r>
              <w:r w:rsidRPr="00051D0B">
                <w:rPr>
                  <w:rStyle w:val="Hyperlink"/>
                  <w:rFonts w:ascii="Aptos" w:hAnsi="Aptos"/>
                  <w:sz w:val="21"/>
                </w:rPr>
                <w:t>n</w:t>
              </w:r>
              <w:r w:rsidRPr="00051D0B">
                <w:rPr>
                  <w:rStyle w:val="Hyperlink"/>
                  <w:rFonts w:ascii="Aptos" w:hAnsi="Aptos"/>
                  <w:sz w:val="21"/>
                </w:rPr>
                <w:t>c</w:t>
              </w:r>
              <w:r w:rsidRPr="00051D0B">
                <w:rPr>
                  <w:rStyle w:val="Hyperlink"/>
                  <w:rFonts w:ascii="Aptos" w:hAnsi="Aptos"/>
                  <w:sz w:val="21"/>
                </w:rPr>
                <w:t>e</w:t>
              </w:r>
            </w:hyperlink>
          </w:p>
        </w:tc>
        <w:tc>
          <w:tcPr>
            <w:tcW w:w="1638" w:type="dxa"/>
          </w:tcPr>
          <w:p w14:paraId="3B90FC7B" w14:textId="0E952850" w:rsidR="00532061" w:rsidRPr="00E54BFC" w:rsidRDefault="008253D5"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3</w:t>
            </w:r>
            <w:r w:rsidR="00051D0B">
              <w:rPr>
                <w:rFonts w:ascii="Aptos" w:hAnsi="Aptos" w:cstheme="minorHAnsi"/>
                <w:b w:val="0"/>
                <w:bCs/>
                <w:color w:val="000000"/>
                <w:sz w:val="21"/>
                <w:szCs w:val="21"/>
                <w:u w:val="none"/>
              </w:rPr>
              <w:t>1</w:t>
            </w:r>
          </w:p>
        </w:tc>
      </w:tr>
      <w:tr w:rsidR="00532061" w:rsidRPr="00E54BFC" w14:paraId="729553DB" w14:textId="77777777" w:rsidTr="00F57B81">
        <w:trPr>
          <w:jc w:val="center"/>
        </w:trPr>
        <w:tc>
          <w:tcPr>
            <w:tcW w:w="7938" w:type="dxa"/>
          </w:tcPr>
          <w:p w14:paraId="6E09FF19" w14:textId="2CD73A24" w:rsidR="00532061" w:rsidRPr="00E54BFC" w:rsidRDefault="00D9623B" w:rsidP="00532061">
            <w:pPr>
              <w:pStyle w:val="TOCHeading"/>
              <w:tabs>
                <w:tab w:val="left" w:pos="4230"/>
              </w:tabs>
              <w:spacing w:before="0" w:after="0"/>
              <w:jc w:val="left"/>
              <w:rPr>
                <w:rFonts w:ascii="Aptos" w:hAnsi="Aptos" w:cstheme="minorHAnsi"/>
                <w:color w:val="000000"/>
                <w:sz w:val="21"/>
                <w:szCs w:val="21"/>
                <w:u w:val="none"/>
              </w:rPr>
            </w:pPr>
            <w:hyperlink w:anchor="Billing" w:history="1">
              <w:r w:rsidRPr="00E54BFC">
                <w:rPr>
                  <w:rStyle w:val="Hyperlink"/>
                  <w:rFonts w:ascii="Aptos" w:hAnsi="Aptos" w:cstheme="minorHAnsi"/>
                  <w:sz w:val="21"/>
                  <w:szCs w:val="21"/>
                </w:rPr>
                <w:t>Bil</w:t>
              </w:r>
              <w:r w:rsidRPr="00E54BFC">
                <w:rPr>
                  <w:rStyle w:val="Hyperlink"/>
                  <w:rFonts w:ascii="Aptos" w:hAnsi="Aptos" w:cstheme="minorHAnsi"/>
                  <w:sz w:val="21"/>
                  <w:szCs w:val="21"/>
                </w:rPr>
                <w:t>l</w:t>
              </w:r>
              <w:r w:rsidRPr="00E54BFC">
                <w:rPr>
                  <w:rStyle w:val="Hyperlink"/>
                  <w:rFonts w:ascii="Aptos" w:hAnsi="Aptos" w:cstheme="minorHAnsi"/>
                  <w:sz w:val="21"/>
                  <w:szCs w:val="21"/>
                </w:rPr>
                <w:t>ing</w:t>
              </w:r>
            </w:hyperlink>
          </w:p>
        </w:tc>
        <w:tc>
          <w:tcPr>
            <w:tcW w:w="1638" w:type="dxa"/>
          </w:tcPr>
          <w:p w14:paraId="108C5493" w14:textId="06371F4F" w:rsidR="00532061" w:rsidRPr="00E54BFC" w:rsidRDefault="008253D5"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3</w:t>
            </w:r>
            <w:r w:rsidR="00051D0B">
              <w:rPr>
                <w:rFonts w:ascii="Aptos" w:hAnsi="Aptos" w:cstheme="minorHAnsi"/>
                <w:b w:val="0"/>
                <w:bCs/>
                <w:color w:val="000000"/>
                <w:sz w:val="21"/>
                <w:szCs w:val="21"/>
                <w:u w:val="none"/>
              </w:rPr>
              <w:t>1</w:t>
            </w:r>
          </w:p>
        </w:tc>
      </w:tr>
      <w:tr w:rsidR="00D9623B" w:rsidRPr="00E54BFC" w14:paraId="23C80105" w14:textId="77777777" w:rsidTr="00F57B81">
        <w:trPr>
          <w:jc w:val="center"/>
        </w:trPr>
        <w:tc>
          <w:tcPr>
            <w:tcW w:w="7938" w:type="dxa"/>
          </w:tcPr>
          <w:p w14:paraId="73840675" w14:textId="017EF2E1" w:rsidR="00D9623B" w:rsidRPr="00E54BFC" w:rsidRDefault="00D9623B" w:rsidP="00532061">
            <w:pPr>
              <w:pStyle w:val="TOCHeading"/>
              <w:tabs>
                <w:tab w:val="left" w:pos="4230"/>
              </w:tabs>
              <w:spacing w:before="0" w:after="0"/>
              <w:jc w:val="left"/>
              <w:rPr>
                <w:rFonts w:ascii="Aptos" w:hAnsi="Aptos" w:cstheme="minorHAnsi"/>
                <w:color w:val="000000"/>
                <w:sz w:val="21"/>
                <w:szCs w:val="21"/>
                <w:u w:val="none"/>
              </w:rPr>
            </w:pPr>
            <w:hyperlink w:anchor="StarkMHAR_Coverage_of_Benefits" w:history="1">
              <w:r w:rsidRPr="00E54BFC">
                <w:rPr>
                  <w:rStyle w:val="Hyperlink"/>
                  <w:rFonts w:ascii="Aptos" w:hAnsi="Aptos" w:cstheme="minorHAnsi"/>
                  <w:sz w:val="21"/>
                  <w:szCs w:val="21"/>
                </w:rPr>
                <w:t>StarkMHAR Coverage of Ben</w:t>
              </w:r>
              <w:r w:rsidRPr="00E54BFC">
                <w:rPr>
                  <w:rStyle w:val="Hyperlink"/>
                  <w:rFonts w:ascii="Aptos" w:hAnsi="Aptos" w:cstheme="minorHAnsi"/>
                  <w:sz w:val="21"/>
                  <w:szCs w:val="21"/>
                </w:rPr>
                <w:t>e</w:t>
              </w:r>
              <w:r w:rsidRPr="00E54BFC">
                <w:rPr>
                  <w:rStyle w:val="Hyperlink"/>
                  <w:rFonts w:ascii="Aptos" w:hAnsi="Aptos" w:cstheme="minorHAnsi"/>
                  <w:sz w:val="21"/>
                  <w:szCs w:val="21"/>
                </w:rPr>
                <w:t>fits</w:t>
              </w:r>
            </w:hyperlink>
          </w:p>
        </w:tc>
        <w:tc>
          <w:tcPr>
            <w:tcW w:w="1638" w:type="dxa"/>
          </w:tcPr>
          <w:p w14:paraId="2AF8BF1A" w14:textId="4CE5FA89" w:rsidR="00D9623B" w:rsidRPr="00E54BFC" w:rsidRDefault="00C97E6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3</w:t>
            </w:r>
            <w:r w:rsidR="00051D0B">
              <w:rPr>
                <w:rFonts w:ascii="Aptos" w:hAnsi="Aptos" w:cstheme="minorHAnsi"/>
                <w:b w:val="0"/>
                <w:bCs/>
                <w:color w:val="000000"/>
                <w:sz w:val="21"/>
                <w:szCs w:val="21"/>
                <w:u w:val="none"/>
              </w:rPr>
              <w:t>1</w:t>
            </w:r>
          </w:p>
        </w:tc>
      </w:tr>
      <w:tr w:rsidR="00D9623B" w:rsidRPr="00E54BFC" w14:paraId="44543207" w14:textId="77777777" w:rsidTr="00F57B81">
        <w:trPr>
          <w:jc w:val="center"/>
        </w:trPr>
        <w:tc>
          <w:tcPr>
            <w:tcW w:w="7938" w:type="dxa"/>
          </w:tcPr>
          <w:p w14:paraId="1E26A8AD" w14:textId="612143CB" w:rsidR="00D9623B" w:rsidRPr="00E54BFC" w:rsidRDefault="00D9623B" w:rsidP="00532061">
            <w:pPr>
              <w:pStyle w:val="TOCHeading"/>
              <w:tabs>
                <w:tab w:val="left" w:pos="4230"/>
              </w:tabs>
              <w:spacing w:before="0" w:after="0"/>
              <w:jc w:val="left"/>
              <w:rPr>
                <w:rFonts w:ascii="Aptos" w:hAnsi="Aptos" w:cstheme="minorHAnsi"/>
                <w:color w:val="000000"/>
                <w:sz w:val="21"/>
                <w:szCs w:val="21"/>
                <w:u w:val="none"/>
              </w:rPr>
            </w:pPr>
            <w:hyperlink w:anchor="Billing_for_Services" w:history="1">
              <w:r w:rsidRPr="00E54BFC">
                <w:rPr>
                  <w:rStyle w:val="Hyperlink"/>
                  <w:rFonts w:ascii="Aptos" w:hAnsi="Aptos" w:cstheme="minorHAnsi"/>
                  <w:sz w:val="21"/>
                  <w:szCs w:val="21"/>
                </w:rPr>
                <w:t>Billing for Services for a Client who m</w:t>
              </w:r>
              <w:r w:rsidRPr="00E54BFC">
                <w:rPr>
                  <w:rStyle w:val="Hyperlink"/>
                  <w:rFonts w:ascii="Aptos" w:hAnsi="Aptos" w:cstheme="minorHAnsi"/>
                  <w:sz w:val="21"/>
                  <w:szCs w:val="21"/>
                </w:rPr>
                <w:t>a</w:t>
              </w:r>
              <w:r w:rsidRPr="00E54BFC">
                <w:rPr>
                  <w:rStyle w:val="Hyperlink"/>
                  <w:rFonts w:ascii="Aptos" w:hAnsi="Aptos" w:cstheme="minorHAnsi"/>
                  <w:sz w:val="21"/>
                  <w:szCs w:val="21"/>
                </w:rPr>
                <w:t>y be i</w:t>
              </w:r>
              <w:r w:rsidRPr="00E54BFC">
                <w:rPr>
                  <w:rStyle w:val="Hyperlink"/>
                  <w:rFonts w:ascii="Aptos" w:hAnsi="Aptos" w:cstheme="minorHAnsi"/>
                  <w:sz w:val="21"/>
                  <w:szCs w:val="21"/>
                </w:rPr>
                <w:t>n</w:t>
              </w:r>
              <w:r w:rsidRPr="00E54BFC">
                <w:rPr>
                  <w:rStyle w:val="Hyperlink"/>
                  <w:rFonts w:ascii="Aptos" w:hAnsi="Aptos" w:cstheme="minorHAnsi"/>
                  <w:sz w:val="21"/>
                  <w:szCs w:val="21"/>
                </w:rPr>
                <w:t xml:space="preserve"> Danger</w:t>
              </w:r>
            </w:hyperlink>
          </w:p>
        </w:tc>
        <w:tc>
          <w:tcPr>
            <w:tcW w:w="1638" w:type="dxa"/>
          </w:tcPr>
          <w:p w14:paraId="4C21B61C" w14:textId="1A8E7C31" w:rsidR="00D9623B" w:rsidRPr="00E54BFC" w:rsidRDefault="00C97E6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3</w:t>
            </w:r>
            <w:r w:rsidR="00051D0B">
              <w:rPr>
                <w:rFonts w:ascii="Aptos" w:hAnsi="Aptos" w:cstheme="minorHAnsi"/>
                <w:b w:val="0"/>
                <w:bCs/>
                <w:color w:val="000000"/>
                <w:sz w:val="21"/>
                <w:szCs w:val="21"/>
                <w:u w:val="none"/>
              </w:rPr>
              <w:t>3</w:t>
            </w:r>
          </w:p>
        </w:tc>
      </w:tr>
      <w:tr w:rsidR="00D9623B" w:rsidRPr="00E54BFC" w14:paraId="784F9172" w14:textId="77777777" w:rsidTr="00F57B81">
        <w:trPr>
          <w:jc w:val="center"/>
        </w:trPr>
        <w:tc>
          <w:tcPr>
            <w:tcW w:w="7938" w:type="dxa"/>
          </w:tcPr>
          <w:p w14:paraId="5358539E" w14:textId="01675C3D" w:rsidR="00D9623B" w:rsidRPr="00E54BFC" w:rsidRDefault="00D9623B" w:rsidP="00532061">
            <w:pPr>
              <w:pStyle w:val="TOCHeading"/>
              <w:tabs>
                <w:tab w:val="left" w:pos="4230"/>
              </w:tabs>
              <w:spacing w:before="0" w:after="0"/>
              <w:jc w:val="left"/>
              <w:rPr>
                <w:rFonts w:ascii="Aptos" w:hAnsi="Aptos" w:cstheme="minorHAnsi"/>
                <w:color w:val="000000"/>
                <w:sz w:val="21"/>
                <w:szCs w:val="21"/>
                <w:u w:val="none"/>
              </w:rPr>
            </w:pPr>
            <w:hyperlink w:anchor="Questions_Related_to_the_RFP" w:history="1">
              <w:r w:rsidRPr="00E54BFC">
                <w:rPr>
                  <w:rStyle w:val="Hyperlink"/>
                  <w:rFonts w:ascii="Aptos" w:hAnsi="Aptos" w:cstheme="minorHAnsi"/>
                  <w:sz w:val="21"/>
                  <w:szCs w:val="21"/>
                </w:rPr>
                <w:t xml:space="preserve">Questions Related to the </w:t>
              </w:r>
              <w:r w:rsidRPr="00E54BFC">
                <w:rPr>
                  <w:rStyle w:val="Hyperlink"/>
                  <w:rFonts w:ascii="Aptos" w:hAnsi="Aptos" w:cstheme="minorHAnsi"/>
                  <w:sz w:val="21"/>
                  <w:szCs w:val="21"/>
                </w:rPr>
                <w:t>R</w:t>
              </w:r>
              <w:r w:rsidRPr="00E54BFC">
                <w:rPr>
                  <w:rStyle w:val="Hyperlink"/>
                  <w:rFonts w:ascii="Aptos" w:hAnsi="Aptos" w:cstheme="minorHAnsi"/>
                  <w:sz w:val="21"/>
                  <w:szCs w:val="21"/>
                </w:rPr>
                <w:t>FP</w:t>
              </w:r>
            </w:hyperlink>
          </w:p>
        </w:tc>
        <w:tc>
          <w:tcPr>
            <w:tcW w:w="1638" w:type="dxa"/>
          </w:tcPr>
          <w:p w14:paraId="7E8CBD85" w14:textId="7C72392F" w:rsidR="00D9623B" w:rsidRPr="00E54BFC" w:rsidRDefault="00C97E6A" w:rsidP="00C97E6A">
            <w:pPr>
              <w:pStyle w:val="TOCHeading"/>
              <w:tabs>
                <w:tab w:val="left" w:pos="4230"/>
              </w:tabs>
              <w:spacing w:before="0" w:after="0"/>
              <w:jc w:val="left"/>
              <w:rPr>
                <w:rFonts w:ascii="Aptos" w:hAnsi="Aptos" w:cstheme="minorHAnsi"/>
                <w:b w:val="0"/>
                <w:bCs/>
                <w:color w:val="000000"/>
                <w:sz w:val="21"/>
                <w:szCs w:val="21"/>
                <w:u w:val="none"/>
              </w:rPr>
            </w:pPr>
            <w:r w:rsidRPr="00E54BFC">
              <w:rPr>
                <w:rFonts w:ascii="Aptos" w:hAnsi="Aptos" w:cstheme="minorHAnsi"/>
                <w:b w:val="0"/>
                <w:bCs/>
                <w:color w:val="000000"/>
                <w:sz w:val="21"/>
                <w:szCs w:val="21"/>
                <w:u w:val="none"/>
              </w:rPr>
              <w:t>3</w:t>
            </w:r>
            <w:r w:rsidR="00051D0B">
              <w:rPr>
                <w:rFonts w:ascii="Aptos" w:hAnsi="Aptos" w:cstheme="minorHAnsi"/>
                <w:b w:val="0"/>
                <w:bCs/>
                <w:color w:val="000000"/>
                <w:sz w:val="21"/>
                <w:szCs w:val="21"/>
                <w:u w:val="none"/>
              </w:rPr>
              <w:t>3</w:t>
            </w:r>
          </w:p>
        </w:tc>
      </w:tr>
    </w:tbl>
    <w:p w14:paraId="7F366FD8" w14:textId="77777777" w:rsidR="00532061" w:rsidRPr="00046FB6" w:rsidRDefault="00532061" w:rsidP="004B0D3E">
      <w:pPr>
        <w:pStyle w:val="TOCHeading"/>
        <w:tabs>
          <w:tab w:val="left" w:pos="4230"/>
        </w:tabs>
        <w:spacing w:before="0" w:after="0"/>
        <w:rPr>
          <w:rFonts w:ascii="Aptos" w:hAnsi="Aptos" w:cstheme="minorHAnsi"/>
          <w:color w:val="000000"/>
        </w:rPr>
      </w:pPr>
    </w:p>
    <w:p w14:paraId="5B145055" w14:textId="7FCAA7BA" w:rsidR="00097177" w:rsidRDefault="00046FB6" w:rsidP="00046FB6">
      <w:pPr>
        <w:pStyle w:val="ContractDefault"/>
        <w:tabs>
          <w:tab w:val="clear" w:pos="720"/>
          <w:tab w:val="clear" w:pos="1620"/>
          <w:tab w:val="clear" w:pos="1980"/>
          <w:tab w:val="clear" w:pos="2340"/>
          <w:tab w:val="clear" w:pos="2700"/>
          <w:tab w:val="clear" w:pos="3060"/>
          <w:tab w:val="clear" w:pos="3600"/>
          <w:tab w:val="clear" w:pos="4140"/>
          <w:tab w:val="clear" w:pos="4680"/>
          <w:tab w:val="left" w:pos="8175"/>
        </w:tabs>
        <w:spacing w:before="0"/>
        <w:ind w:left="1440" w:hanging="1440"/>
        <w:jc w:val="left"/>
        <w:rPr>
          <w:rFonts w:ascii="Aptos" w:hAnsi="Aptos" w:cstheme="minorHAnsi"/>
          <w:bCs/>
          <w:color w:val="000000"/>
          <w:sz w:val="18"/>
          <w:szCs w:val="18"/>
        </w:rPr>
      </w:pPr>
      <w:r w:rsidRPr="00046FB6">
        <w:rPr>
          <w:rFonts w:ascii="Aptos" w:hAnsi="Aptos" w:cstheme="minorHAnsi"/>
          <w:bCs/>
          <w:color w:val="000000"/>
          <w:sz w:val="18"/>
          <w:szCs w:val="18"/>
        </w:rPr>
        <w:tab/>
      </w:r>
      <w:r w:rsidRPr="00046FB6">
        <w:rPr>
          <w:rFonts w:ascii="Aptos" w:hAnsi="Aptos" w:cstheme="minorHAnsi"/>
          <w:bCs/>
          <w:color w:val="000000"/>
          <w:sz w:val="18"/>
          <w:szCs w:val="18"/>
        </w:rPr>
        <w:tab/>
      </w:r>
    </w:p>
    <w:p w14:paraId="57B5E6B0" w14:textId="77777777" w:rsidR="00F57B81" w:rsidRPr="00046FB6" w:rsidRDefault="00F57B81" w:rsidP="00046FB6">
      <w:pPr>
        <w:pStyle w:val="ContractDefault"/>
        <w:tabs>
          <w:tab w:val="clear" w:pos="720"/>
          <w:tab w:val="clear" w:pos="1620"/>
          <w:tab w:val="clear" w:pos="1980"/>
          <w:tab w:val="clear" w:pos="2340"/>
          <w:tab w:val="clear" w:pos="2700"/>
          <w:tab w:val="clear" w:pos="3060"/>
          <w:tab w:val="clear" w:pos="3600"/>
          <w:tab w:val="clear" w:pos="4140"/>
          <w:tab w:val="clear" w:pos="4680"/>
          <w:tab w:val="left" w:pos="8175"/>
        </w:tabs>
        <w:spacing w:before="0"/>
        <w:ind w:left="1440" w:hanging="1440"/>
        <w:jc w:val="left"/>
        <w:rPr>
          <w:rFonts w:ascii="Aptos" w:hAnsi="Aptos" w:cstheme="minorHAnsi"/>
          <w:bCs/>
          <w:color w:val="000000"/>
          <w:sz w:val="18"/>
          <w:szCs w:val="18"/>
        </w:rPr>
      </w:pPr>
    </w:p>
    <w:p w14:paraId="6620CD80" w14:textId="77777777" w:rsidR="00E151DC" w:rsidRDefault="00E151DC" w:rsidP="00D318DB">
      <w:pPr>
        <w:spacing w:after="0" w:line="240" w:lineRule="auto"/>
        <w:rPr>
          <w:rFonts w:ascii="Aptos" w:eastAsia="Times New Roman" w:hAnsi="Aptos" w:cstheme="minorHAnsi"/>
          <w:b/>
          <w:sz w:val="24"/>
          <w:szCs w:val="24"/>
          <w:u w:val="single"/>
        </w:rPr>
      </w:pPr>
    </w:p>
    <w:p w14:paraId="3E62FC1F" w14:textId="6568BAB4" w:rsidR="005843AF" w:rsidRPr="00046FB6" w:rsidRDefault="005843AF" w:rsidP="00D318DB">
      <w:pPr>
        <w:spacing w:after="0" w:line="240" w:lineRule="auto"/>
        <w:rPr>
          <w:rFonts w:ascii="Aptos" w:eastAsia="Times New Roman" w:hAnsi="Aptos" w:cstheme="minorHAnsi"/>
          <w:b/>
          <w:sz w:val="24"/>
          <w:szCs w:val="24"/>
          <w:u w:val="single"/>
        </w:rPr>
      </w:pPr>
      <w:bookmarkStart w:id="0" w:name="Purpose_of_GD"/>
      <w:r w:rsidRPr="00046FB6">
        <w:rPr>
          <w:rFonts w:ascii="Aptos" w:eastAsia="Times New Roman" w:hAnsi="Aptos" w:cstheme="minorHAnsi"/>
          <w:b/>
          <w:sz w:val="24"/>
          <w:szCs w:val="24"/>
          <w:u w:val="single"/>
        </w:rPr>
        <w:lastRenderedPageBreak/>
        <w:t xml:space="preserve">Purpose of the </w:t>
      </w:r>
      <w:r w:rsidRPr="00B94765">
        <w:rPr>
          <w:rFonts w:ascii="Aptos" w:eastAsia="Times New Roman" w:hAnsi="Aptos" w:cstheme="minorHAnsi"/>
          <w:b/>
          <w:i/>
          <w:iCs/>
          <w:sz w:val="24"/>
          <w:szCs w:val="24"/>
          <w:u w:val="single"/>
        </w:rPr>
        <w:t xml:space="preserve">Request </w:t>
      </w:r>
      <w:r w:rsidR="008413CA" w:rsidRPr="00B94765">
        <w:rPr>
          <w:rFonts w:ascii="Aptos" w:eastAsia="Times New Roman" w:hAnsi="Aptos" w:cstheme="minorHAnsi"/>
          <w:b/>
          <w:i/>
          <w:iCs/>
          <w:sz w:val="24"/>
          <w:szCs w:val="24"/>
          <w:u w:val="single"/>
        </w:rPr>
        <w:t>for</w:t>
      </w:r>
      <w:r w:rsidRPr="00B94765">
        <w:rPr>
          <w:rFonts w:ascii="Aptos" w:eastAsia="Times New Roman" w:hAnsi="Aptos" w:cstheme="minorHAnsi"/>
          <w:b/>
          <w:i/>
          <w:iCs/>
          <w:sz w:val="24"/>
          <w:szCs w:val="24"/>
          <w:u w:val="single"/>
        </w:rPr>
        <w:t xml:space="preserve"> Proposal</w:t>
      </w:r>
      <w:r w:rsidR="00F4129F" w:rsidRPr="00B94765">
        <w:rPr>
          <w:rFonts w:ascii="Aptos" w:eastAsia="Times New Roman" w:hAnsi="Aptos" w:cstheme="minorHAnsi"/>
          <w:b/>
          <w:i/>
          <w:iCs/>
          <w:sz w:val="24"/>
          <w:szCs w:val="24"/>
          <w:u w:val="single"/>
        </w:rPr>
        <w:t>s</w:t>
      </w:r>
      <w:r w:rsidRPr="00B94765">
        <w:rPr>
          <w:rFonts w:ascii="Aptos" w:eastAsia="Times New Roman" w:hAnsi="Aptos" w:cstheme="minorHAnsi"/>
          <w:b/>
          <w:i/>
          <w:iCs/>
          <w:sz w:val="24"/>
          <w:szCs w:val="24"/>
          <w:u w:val="single"/>
        </w:rPr>
        <w:t xml:space="preserve"> Guidance Document</w:t>
      </w:r>
    </w:p>
    <w:bookmarkEnd w:id="0"/>
    <w:p w14:paraId="4A9E68FB" w14:textId="6849FF91" w:rsidR="005843AF" w:rsidRPr="00046FB6" w:rsidRDefault="005843AF" w:rsidP="00D23BE0">
      <w:pPr>
        <w:spacing w:after="0" w:line="240" w:lineRule="auto"/>
        <w:rPr>
          <w:rFonts w:ascii="Aptos" w:eastAsia="Times New Roman" w:hAnsi="Aptos" w:cstheme="minorHAnsi"/>
          <w:bCs/>
          <w:sz w:val="24"/>
          <w:szCs w:val="24"/>
        </w:rPr>
      </w:pPr>
      <w:r w:rsidRPr="00046FB6">
        <w:rPr>
          <w:rFonts w:ascii="Aptos" w:eastAsia="Times New Roman" w:hAnsi="Aptos" w:cstheme="minorHAnsi"/>
          <w:bCs/>
          <w:sz w:val="24"/>
          <w:szCs w:val="24"/>
        </w:rPr>
        <w:t>The purpose of this Guidance Document is to outline</w:t>
      </w:r>
      <w:r w:rsidR="00FA70FF">
        <w:rPr>
          <w:rFonts w:ascii="Aptos" w:eastAsia="Times New Roman" w:hAnsi="Aptos" w:cstheme="minorHAnsi"/>
          <w:bCs/>
          <w:sz w:val="24"/>
          <w:szCs w:val="24"/>
        </w:rPr>
        <w:t xml:space="preserve"> </w:t>
      </w:r>
      <w:r w:rsidR="00261409">
        <w:rPr>
          <w:rFonts w:ascii="Aptos" w:eastAsia="Times New Roman" w:hAnsi="Aptos" w:cstheme="minorHAnsi"/>
          <w:bCs/>
          <w:sz w:val="24"/>
          <w:szCs w:val="24"/>
        </w:rPr>
        <w:t>StarkMHAR’s</w:t>
      </w:r>
      <w:r w:rsidR="00FA70FF">
        <w:rPr>
          <w:rFonts w:ascii="Aptos" w:eastAsia="Times New Roman" w:hAnsi="Aptos" w:cstheme="minorHAnsi"/>
          <w:bCs/>
          <w:sz w:val="24"/>
          <w:szCs w:val="24"/>
        </w:rPr>
        <w:t xml:space="preserve"> </w:t>
      </w:r>
      <w:r w:rsidR="00FA70FF" w:rsidRPr="00046FB6">
        <w:rPr>
          <w:rFonts w:ascii="Aptos" w:eastAsia="Times New Roman" w:hAnsi="Aptos" w:cstheme="minorHAnsi"/>
          <w:bCs/>
          <w:sz w:val="24"/>
          <w:szCs w:val="24"/>
        </w:rPr>
        <w:t>philosophy</w:t>
      </w:r>
      <w:r w:rsidR="00FA70FF">
        <w:rPr>
          <w:rFonts w:ascii="Aptos" w:eastAsia="Times New Roman" w:hAnsi="Aptos" w:cstheme="minorHAnsi"/>
          <w:bCs/>
          <w:sz w:val="24"/>
          <w:szCs w:val="24"/>
        </w:rPr>
        <w:t xml:space="preserve"> regarding</w:t>
      </w:r>
      <w:r w:rsidRPr="00046FB6">
        <w:rPr>
          <w:rFonts w:ascii="Aptos" w:eastAsia="Times New Roman" w:hAnsi="Aptos" w:cstheme="minorHAnsi"/>
          <w:bCs/>
          <w:sz w:val="24"/>
          <w:szCs w:val="24"/>
        </w:rPr>
        <w:t xml:space="preserve"> programmatic and service expectations. The hope is that this document will help inform RFP responses from providers and will let providers know the expectations StarkMHAR has of different service types</w:t>
      </w:r>
      <w:r w:rsidR="00274D1C">
        <w:rPr>
          <w:rFonts w:ascii="Aptos" w:eastAsia="Times New Roman" w:hAnsi="Aptos" w:cstheme="minorHAnsi"/>
          <w:bCs/>
          <w:sz w:val="24"/>
          <w:szCs w:val="24"/>
        </w:rPr>
        <w:t xml:space="preserve"> and programs</w:t>
      </w:r>
      <w:r w:rsidRPr="00046FB6">
        <w:rPr>
          <w:rFonts w:ascii="Aptos" w:eastAsia="Times New Roman" w:hAnsi="Aptos" w:cstheme="minorHAnsi"/>
          <w:bCs/>
          <w:sz w:val="24"/>
          <w:szCs w:val="24"/>
        </w:rPr>
        <w:t>.</w:t>
      </w:r>
    </w:p>
    <w:p w14:paraId="5417EE0E" w14:textId="77777777" w:rsidR="005843AF" w:rsidRPr="00046FB6" w:rsidRDefault="005843AF" w:rsidP="00D318DB">
      <w:pPr>
        <w:spacing w:after="0" w:line="240" w:lineRule="auto"/>
        <w:rPr>
          <w:rFonts w:ascii="Aptos" w:eastAsia="Times New Roman" w:hAnsi="Aptos" w:cstheme="minorHAnsi"/>
          <w:b/>
          <w:sz w:val="24"/>
          <w:szCs w:val="24"/>
          <w:u w:val="single"/>
        </w:rPr>
      </w:pPr>
    </w:p>
    <w:p w14:paraId="3CA76D87" w14:textId="46DA43AC" w:rsidR="00650DAC" w:rsidRPr="00046FB6" w:rsidRDefault="00650DAC" w:rsidP="00D318DB">
      <w:pPr>
        <w:spacing w:after="0" w:line="240" w:lineRule="auto"/>
        <w:rPr>
          <w:rFonts w:ascii="Aptos" w:eastAsia="Times New Roman" w:hAnsi="Aptos" w:cstheme="minorHAnsi"/>
          <w:b/>
          <w:sz w:val="24"/>
          <w:szCs w:val="24"/>
          <w:u w:val="single"/>
        </w:rPr>
      </w:pPr>
      <w:bookmarkStart w:id="1" w:name="Legislative_Authority"/>
      <w:r w:rsidRPr="00046FB6">
        <w:rPr>
          <w:rFonts w:ascii="Aptos" w:eastAsia="Times New Roman" w:hAnsi="Aptos" w:cstheme="minorHAnsi"/>
          <w:b/>
          <w:sz w:val="24"/>
          <w:szCs w:val="24"/>
          <w:u w:val="single"/>
        </w:rPr>
        <w:t xml:space="preserve">Legislative </w:t>
      </w:r>
      <w:r w:rsidR="00DD1CFD" w:rsidRPr="00046FB6">
        <w:rPr>
          <w:rFonts w:ascii="Aptos" w:eastAsia="Times New Roman" w:hAnsi="Aptos" w:cstheme="minorHAnsi"/>
          <w:b/>
          <w:sz w:val="24"/>
          <w:szCs w:val="24"/>
          <w:u w:val="single"/>
        </w:rPr>
        <w:t>Authority</w:t>
      </w:r>
      <w:r w:rsidRPr="00046FB6">
        <w:rPr>
          <w:rFonts w:ascii="Aptos" w:eastAsia="Times New Roman" w:hAnsi="Aptos" w:cstheme="minorHAnsi"/>
          <w:b/>
          <w:sz w:val="24"/>
          <w:szCs w:val="24"/>
          <w:u w:val="single"/>
        </w:rPr>
        <w:t>:</w:t>
      </w:r>
    </w:p>
    <w:bookmarkEnd w:id="1"/>
    <w:p w14:paraId="7E219680" w14:textId="14A70119" w:rsidR="00650DAC" w:rsidRPr="00046FB6" w:rsidRDefault="00300F94" w:rsidP="00D23BE0">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The role of StarkMHAR</w:t>
      </w:r>
      <w:r w:rsidR="00650DAC" w:rsidRPr="00046FB6">
        <w:rPr>
          <w:rFonts w:ascii="Aptos" w:eastAsia="Times New Roman" w:hAnsi="Aptos" w:cstheme="minorHAnsi"/>
          <w:sz w:val="24"/>
          <w:szCs w:val="24"/>
        </w:rPr>
        <w:t xml:space="preserve"> is defined by the </w:t>
      </w:r>
      <w:hyperlink r:id="rId8" w:history="1">
        <w:r w:rsidR="00650DAC" w:rsidRPr="00046FB6">
          <w:rPr>
            <w:rStyle w:val="Hyperlink"/>
            <w:rFonts w:ascii="Aptos" w:eastAsia="Times New Roman" w:hAnsi="Aptos" w:cstheme="minorHAnsi"/>
            <w:sz w:val="24"/>
            <w:szCs w:val="24"/>
          </w:rPr>
          <w:t>O</w:t>
        </w:r>
        <w:r w:rsidR="00AB7D49" w:rsidRPr="00046FB6">
          <w:rPr>
            <w:rStyle w:val="Hyperlink"/>
            <w:rFonts w:ascii="Aptos" w:eastAsia="Times New Roman" w:hAnsi="Aptos" w:cstheme="minorHAnsi"/>
            <w:sz w:val="24"/>
            <w:szCs w:val="24"/>
          </w:rPr>
          <w:t>hio Revised Code (O</w:t>
        </w:r>
        <w:r w:rsidR="00650DAC" w:rsidRPr="00046FB6">
          <w:rPr>
            <w:rStyle w:val="Hyperlink"/>
            <w:rFonts w:ascii="Aptos" w:eastAsia="Times New Roman" w:hAnsi="Aptos" w:cstheme="minorHAnsi"/>
            <w:sz w:val="24"/>
            <w:szCs w:val="24"/>
          </w:rPr>
          <w:t>RC</w:t>
        </w:r>
        <w:r w:rsidR="00AB7D49" w:rsidRPr="00046FB6">
          <w:rPr>
            <w:rStyle w:val="Hyperlink"/>
            <w:rFonts w:ascii="Aptos" w:eastAsia="Times New Roman" w:hAnsi="Aptos" w:cstheme="minorHAnsi"/>
            <w:sz w:val="24"/>
            <w:szCs w:val="24"/>
          </w:rPr>
          <w:t>)</w:t>
        </w:r>
        <w:r w:rsidR="00650DAC" w:rsidRPr="00046FB6">
          <w:rPr>
            <w:rStyle w:val="Hyperlink"/>
            <w:rFonts w:ascii="Aptos" w:eastAsia="Times New Roman" w:hAnsi="Aptos" w:cstheme="minorHAnsi"/>
            <w:sz w:val="24"/>
            <w:szCs w:val="24"/>
          </w:rPr>
          <w:t>, Section 340</w:t>
        </w:r>
      </w:hyperlink>
      <w:r w:rsidR="00D56DDA" w:rsidRPr="00046FB6">
        <w:rPr>
          <w:rFonts w:ascii="Aptos" w:eastAsia="Times New Roman" w:hAnsi="Aptos" w:cstheme="minorHAnsi"/>
          <w:sz w:val="24"/>
          <w:szCs w:val="24"/>
        </w:rPr>
        <w:t xml:space="preserve">. </w:t>
      </w:r>
      <w:r w:rsidR="00650DAC" w:rsidRPr="00046FB6">
        <w:rPr>
          <w:rFonts w:ascii="Aptos" w:eastAsia="Times New Roman" w:hAnsi="Aptos" w:cstheme="minorHAnsi"/>
          <w:sz w:val="24"/>
          <w:szCs w:val="24"/>
        </w:rPr>
        <w:t>Particularly</w:t>
      </w:r>
      <w:r w:rsidR="001651F7" w:rsidRPr="00046FB6">
        <w:rPr>
          <w:rFonts w:ascii="Aptos" w:eastAsia="Times New Roman" w:hAnsi="Aptos" w:cstheme="minorHAnsi"/>
          <w:sz w:val="24"/>
          <w:szCs w:val="24"/>
        </w:rPr>
        <w:t>,</w:t>
      </w:r>
      <w:r w:rsidR="00650DAC" w:rsidRPr="00046FB6">
        <w:rPr>
          <w:rFonts w:ascii="Aptos" w:eastAsia="Times New Roman" w:hAnsi="Aptos" w:cstheme="minorHAnsi"/>
          <w:sz w:val="24"/>
          <w:szCs w:val="24"/>
        </w:rPr>
        <w:t xml:space="preserve"> the role is to serve as the community mental health and alcohol and drug addiction services planning entity for Stark County and to evaluate, </w:t>
      </w:r>
      <w:r w:rsidR="0087339E">
        <w:rPr>
          <w:rFonts w:ascii="Aptos" w:eastAsia="Times New Roman" w:hAnsi="Aptos" w:cstheme="minorHAnsi"/>
          <w:sz w:val="24"/>
          <w:szCs w:val="24"/>
        </w:rPr>
        <w:t>develop,</w:t>
      </w:r>
      <w:r w:rsidR="00650DAC" w:rsidRPr="00046FB6">
        <w:rPr>
          <w:rFonts w:ascii="Aptos" w:eastAsia="Times New Roman" w:hAnsi="Aptos" w:cstheme="minorHAnsi"/>
          <w:sz w:val="24"/>
          <w:szCs w:val="24"/>
        </w:rPr>
        <w:t xml:space="preserve"> and assess for the community mental health and alcohol and drug addiction needs, </w:t>
      </w:r>
      <w:r w:rsidR="008413CA" w:rsidRPr="00046FB6">
        <w:rPr>
          <w:rFonts w:ascii="Aptos" w:eastAsia="Times New Roman" w:hAnsi="Aptos" w:cstheme="minorHAnsi"/>
          <w:sz w:val="24"/>
          <w:szCs w:val="24"/>
        </w:rPr>
        <w:t>services,</w:t>
      </w:r>
      <w:r w:rsidR="00650DAC" w:rsidRPr="00046FB6">
        <w:rPr>
          <w:rFonts w:ascii="Aptos" w:eastAsia="Times New Roman" w:hAnsi="Aptos" w:cstheme="minorHAnsi"/>
          <w:sz w:val="24"/>
          <w:szCs w:val="24"/>
        </w:rPr>
        <w:t xml:space="preserve"> and pr</w:t>
      </w:r>
      <w:r w:rsidRPr="00046FB6">
        <w:rPr>
          <w:rFonts w:ascii="Aptos" w:eastAsia="Times New Roman" w:hAnsi="Aptos" w:cstheme="minorHAnsi"/>
          <w:sz w:val="24"/>
          <w:szCs w:val="24"/>
        </w:rPr>
        <w:t>ograms under ORC. As such, StarkMHAR</w:t>
      </w:r>
      <w:r w:rsidR="00650DAC" w:rsidRPr="00046FB6">
        <w:rPr>
          <w:rFonts w:ascii="Aptos" w:eastAsia="Times New Roman" w:hAnsi="Aptos" w:cstheme="minorHAnsi"/>
          <w:sz w:val="24"/>
          <w:szCs w:val="24"/>
        </w:rPr>
        <w:t xml:space="preserve"> is considered a “safety net” for people with behavioral health needs in Stark County. </w:t>
      </w:r>
    </w:p>
    <w:p w14:paraId="6997B11F" w14:textId="77777777" w:rsidR="00513DDA" w:rsidRPr="00046FB6" w:rsidRDefault="00513DDA" w:rsidP="00D23BE0">
      <w:pPr>
        <w:spacing w:after="0" w:line="240" w:lineRule="auto"/>
        <w:contextualSpacing/>
        <w:rPr>
          <w:rFonts w:ascii="Aptos" w:eastAsia="Times New Roman" w:hAnsi="Aptos" w:cstheme="minorHAnsi"/>
          <w:sz w:val="24"/>
          <w:szCs w:val="24"/>
        </w:rPr>
      </w:pPr>
    </w:p>
    <w:p w14:paraId="7B72DF94" w14:textId="111F21D2" w:rsidR="00513DDA" w:rsidRPr="00046FB6" w:rsidRDefault="001651F7" w:rsidP="00D23BE0">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T</w:t>
      </w:r>
      <w:r w:rsidR="00513DDA" w:rsidRPr="00046FB6">
        <w:rPr>
          <w:rFonts w:ascii="Aptos" w:eastAsia="Times New Roman" w:hAnsi="Aptos" w:cstheme="minorHAnsi"/>
          <w:sz w:val="24"/>
          <w:szCs w:val="24"/>
        </w:rPr>
        <w:t xml:space="preserve">he role of </w:t>
      </w:r>
      <w:r w:rsidR="00300F94" w:rsidRPr="00046FB6">
        <w:rPr>
          <w:rFonts w:ascii="Aptos" w:eastAsia="Times New Roman" w:hAnsi="Aptos" w:cstheme="minorHAnsi"/>
          <w:sz w:val="24"/>
          <w:szCs w:val="24"/>
        </w:rPr>
        <w:t>StarkMHAR</w:t>
      </w:r>
      <w:r w:rsidR="00513DDA" w:rsidRPr="00046FB6">
        <w:rPr>
          <w:rFonts w:ascii="Aptos" w:eastAsia="Times New Roman" w:hAnsi="Aptos" w:cstheme="minorHAnsi"/>
          <w:sz w:val="24"/>
          <w:szCs w:val="24"/>
        </w:rPr>
        <w:t xml:space="preserve"> is to ensure there is a “safety net” of services available for all people living in Stark County, meaning that </w:t>
      </w:r>
      <w:r w:rsidR="00300F94" w:rsidRPr="00046FB6">
        <w:rPr>
          <w:rFonts w:ascii="Aptos" w:eastAsia="Times New Roman" w:hAnsi="Aptos" w:cstheme="minorHAnsi"/>
          <w:sz w:val="24"/>
          <w:szCs w:val="24"/>
        </w:rPr>
        <w:t>StarkMHAR</w:t>
      </w:r>
      <w:r w:rsidR="00513DDA" w:rsidRPr="00046FB6">
        <w:rPr>
          <w:rFonts w:ascii="Aptos" w:eastAsia="Times New Roman" w:hAnsi="Aptos" w:cstheme="minorHAnsi"/>
          <w:sz w:val="24"/>
          <w:szCs w:val="24"/>
        </w:rPr>
        <w:t xml:space="preserve"> is obligated to prioritize risk to safety above all else. Within that context, priority is also given to certain populations who do not have access to alternative sources of services, and </w:t>
      </w:r>
      <w:r w:rsidR="002536E1" w:rsidRPr="00046FB6">
        <w:rPr>
          <w:rFonts w:ascii="Aptos" w:eastAsia="Times New Roman" w:hAnsi="Aptos" w:cstheme="minorHAnsi"/>
          <w:sz w:val="24"/>
          <w:szCs w:val="24"/>
        </w:rPr>
        <w:t>whose</w:t>
      </w:r>
      <w:r w:rsidR="00513DDA" w:rsidRPr="00046FB6">
        <w:rPr>
          <w:rFonts w:ascii="Aptos" w:eastAsia="Times New Roman" w:hAnsi="Aptos" w:cstheme="minorHAnsi"/>
          <w:sz w:val="24"/>
          <w:szCs w:val="24"/>
        </w:rPr>
        <w:t xml:space="preserve"> risk to self or others is highest. </w:t>
      </w:r>
      <w:r w:rsidR="008742A4" w:rsidRPr="00046FB6">
        <w:rPr>
          <w:rFonts w:ascii="Aptos" w:eastAsia="Times New Roman" w:hAnsi="Aptos" w:cstheme="minorHAnsi"/>
          <w:sz w:val="24"/>
          <w:szCs w:val="24"/>
        </w:rPr>
        <w:t>Services to reduce risk of harm are the first priority and are</w:t>
      </w:r>
      <w:r w:rsidR="002536E1" w:rsidRPr="00046FB6">
        <w:rPr>
          <w:rFonts w:ascii="Aptos" w:eastAsia="Times New Roman" w:hAnsi="Aptos" w:cstheme="minorHAnsi"/>
          <w:sz w:val="24"/>
          <w:szCs w:val="24"/>
        </w:rPr>
        <w:t xml:space="preserve"> only limited by geographic domains.</w:t>
      </w:r>
    </w:p>
    <w:p w14:paraId="00F8317F" w14:textId="77777777" w:rsidR="00513DDA" w:rsidRPr="00046FB6" w:rsidRDefault="00513DDA" w:rsidP="00D23BE0">
      <w:pPr>
        <w:spacing w:after="0" w:line="240" w:lineRule="auto"/>
        <w:contextualSpacing/>
        <w:rPr>
          <w:rFonts w:ascii="Aptos" w:eastAsia="Times New Roman" w:hAnsi="Aptos" w:cstheme="minorHAnsi"/>
          <w:sz w:val="24"/>
          <w:szCs w:val="24"/>
        </w:rPr>
      </w:pPr>
    </w:p>
    <w:p w14:paraId="4C8F8B02" w14:textId="074A13F0" w:rsidR="00513DDA" w:rsidRPr="00046FB6" w:rsidRDefault="00663CEF" w:rsidP="00D23BE0">
      <w:pPr>
        <w:spacing w:after="0" w:line="240" w:lineRule="auto"/>
        <w:contextualSpacing/>
        <w:rPr>
          <w:rFonts w:ascii="Aptos" w:eastAsia="Times New Roman" w:hAnsi="Aptos" w:cstheme="minorHAnsi"/>
          <w:sz w:val="24"/>
          <w:szCs w:val="24"/>
        </w:rPr>
      </w:pPr>
      <w:r w:rsidRPr="00046FB6">
        <w:rPr>
          <w:rFonts w:ascii="Aptos" w:hAnsi="Aptos" w:cstheme="minorHAnsi"/>
          <w:color w:val="000000"/>
          <w:sz w:val="24"/>
          <w:szCs w:val="24"/>
        </w:rPr>
        <w:t>Priority Populations for adults include SMI/SEVERE</w:t>
      </w:r>
      <w:r w:rsidR="00B70B71" w:rsidRPr="00046FB6">
        <w:rPr>
          <w:rFonts w:ascii="Aptos" w:hAnsi="Aptos" w:cstheme="minorHAnsi"/>
          <w:color w:val="000000"/>
          <w:sz w:val="24"/>
          <w:szCs w:val="24"/>
        </w:rPr>
        <w:t xml:space="preserve"> </w:t>
      </w:r>
      <w:r w:rsidRPr="00046FB6">
        <w:rPr>
          <w:rFonts w:ascii="Aptos" w:hAnsi="Aptos" w:cstheme="minorHAnsi"/>
          <w:color w:val="000000"/>
          <w:sz w:val="24"/>
          <w:szCs w:val="24"/>
        </w:rPr>
        <w:t>SUD (excluding caffeine and nicotine) who does not have access to alternative sources of services. Priority Populations for youth and adolescents include SED/SEVERE</w:t>
      </w:r>
      <w:r w:rsidR="00C66088" w:rsidRPr="00046FB6">
        <w:rPr>
          <w:rFonts w:ascii="Aptos" w:hAnsi="Aptos" w:cstheme="minorHAnsi"/>
          <w:color w:val="000000"/>
          <w:sz w:val="24"/>
          <w:szCs w:val="24"/>
        </w:rPr>
        <w:t xml:space="preserve"> </w:t>
      </w:r>
      <w:r w:rsidRPr="00046FB6">
        <w:rPr>
          <w:rFonts w:ascii="Aptos" w:hAnsi="Aptos" w:cstheme="minorHAnsi"/>
          <w:color w:val="000000"/>
          <w:sz w:val="24"/>
          <w:szCs w:val="24"/>
        </w:rPr>
        <w:t xml:space="preserve">SUD (excluding caffeine and nicotine) who does not have access to alternative sources of services. Smoking cessation programs may be considered only if they are integrated into the care of those priority </w:t>
      </w:r>
      <w:r w:rsidR="00173618" w:rsidRPr="00046FB6">
        <w:rPr>
          <w:rFonts w:ascii="Aptos" w:hAnsi="Aptos" w:cstheme="minorHAnsi"/>
          <w:color w:val="000000"/>
          <w:sz w:val="24"/>
          <w:szCs w:val="24"/>
        </w:rPr>
        <w:t>populations,</w:t>
      </w:r>
      <w:r w:rsidRPr="00046FB6">
        <w:rPr>
          <w:rFonts w:ascii="Aptos" w:hAnsi="Aptos" w:cstheme="minorHAnsi"/>
          <w:color w:val="000000"/>
          <w:sz w:val="24"/>
          <w:szCs w:val="24"/>
        </w:rPr>
        <w:t xml:space="preserve"> and it can be demonstrated that it is improving the health outcomes of those with se</w:t>
      </w:r>
      <w:r w:rsidR="004F55D6" w:rsidRPr="00046FB6">
        <w:rPr>
          <w:rFonts w:ascii="Aptos" w:hAnsi="Aptos" w:cstheme="minorHAnsi"/>
          <w:color w:val="000000"/>
          <w:sz w:val="24"/>
          <w:szCs w:val="24"/>
        </w:rPr>
        <w:t>rious</w:t>
      </w:r>
      <w:r w:rsidRPr="00046FB6">
        <w:rPr>
          <w:rFonts w:ascii="Aptos" w:hAnsi="Aptos" w:cstheme="minorHAnsi"/>
          <w:color w:val="000000"/>
          <w:sz w:val="24"/>
          <w:szCs w:val="24"/>
        </w:rPr>
        <w:t xml:space="preserve"> mental illnesses.</w:t>
      </w:r>
      <w:r w:rsidR="00F4129F">
        <w:rPr>
          <w:rFonts w:ascii="Aptos" w:hAnsi="Aptos" w:cstheme="minorHAnsi"/>
          <w:color w:val="000000"/>
          <w:sz w:val="24"/>
          <w:szCs w:val="24"/>
        </w:rPr>
        <w:t xml:space="preserve"> </w:t>
      </w:r>
      <w:r w:rsidRPr="00046FB6">
        <w:rPr>
          <w:rFonts w:ascii="Aptos" w:hAnsi="Aptos" w:cstheme="minorHAnsi"/>
          <w:color w:val="000000"/>
          <w:sz w:val="24"/>
          <w:szCs w:val="24"/>
        </w:rPr>
        <w:t xml:space="preserve">Non-priority populations include youth, adolescents, and adults with mental illness and/or mild substance use disorders. </w:t>
      </w:r>
      <w:r w:rsidR="002536E1" w:rsidRPr="00046FB6">
        <w:rPr>
          <w:rFonts w:ascii="Aptos" w:eastAsia="Times New Roman" w:hAnsi="Aptos" w:cstheme="minorHAnsi"/>
          <w:sz w:val="24"/>
          <w:szCs w:val="24"/>
        </w:rPr>
        <w:t>Definitions for these populations are as follows</w:t>
      </w:r>
      <w:r w:rsidR="001B4F34" w:rsidRPr="00046FB6">
        <w:rPr>
          <w:rFonts w:ascii="Aptos" w:eastAsia="Times New Roman" w:hAnsi="Aptos" w:cstheme="minorHAnsi"/>
          <w:sz w:val="24"/>
          <w:szCs w:val="24"/>
        </w:rPr>
        <w:t xml:space="preserve">, per </w:t>
      </w:r>
      <w:hyperlink r:id="rId9" w:history="1">
        <w:r w:rsidR="001B4F34" w:rsidRPr="00046FB6">
          <w:rPr>
            <w:rStyle w:val="Hyperlink"/>
            <w:rFonts w:ascii="Aptos" w:eastAsia="Times New Roman" w:hAnsi="Aptos" w:cstheme="minorHAnsi"/>
            <w:sz w:val="24"/>
            <w:szCs w:val="24"/>
          </w:rPr>
          <w:t>O</w:t>
        </w:r>
        <w:r w:rsidR="00D56DDA" w:rsidRPr="00046FB6">
          <w:rPr>
            <w:rStyle w:val="Hyperlink"/>
            <w:rFonts w:ascii="Aptos" w:eastAsia="Times New Roman" w:hAnsi="Aptos" w:cstheme="minorHAnsi"/>
            <w:sz w:val="24"/>
            <w:szCs w:val="24"/>
          </w:rPr>
          <w:t xml:space="preserve">hio </w:t>
        </w:r>
        <w:r w:rsidR="001B4F34" w:rsidRPr="00046FB6">
          <w:rPr>
            <w:rStyle w:val="Hyperlink"/>
            <w:rFonts w:ascii="Aptos" w:eastAsia="Times New Roman" w:hAnsi="Aptos" w:cstheme="minorHAnsi"/>
            <w:sz w:val="24"/>
            <w:szCs w:val="24"/>
          </w:rPr>
          <w:t>A</w:t>
        </w:r>
        <w:r w:rsidR="00D56DDA" w:rsidRPr="00046FB6">
          <w:rPr>
            <w:rStyle w:val="Hyperlink"/>
            <w:rFonts w:ascii="Aptos" w:eastAsia="Times New Roman" w:hAnsi="Aptos" w:cstheme="minorHAnsi"/>
            <w:sz w:val="24"/>
            <w:szCs w:val="24"/>
          </w:rPr>
          <w:t xml:space="preserve">dministrative </w:t>
        </w:r>
        <w:r w:rsidR="001B4F34" w:rsidRPr="00046FB6">
          <w:rPr>
            <w:rStyle w:val="Hyperlink"/>
            <w:rFonts w:ascii="Aptos" w:eastAsia="Times New Roman" w:hAnsi="Aptos" w:cstheme="minorHAnsi"/>
            <w:sz w:val="24"/>
            <w:szCs w:val="24"/>
          </w:rPr>
          <w:t>C</w:t>
        </w:r>
        <w:r w:rsidR="00D56DDA" w:rsidRPr="00046FB6">
          <w:rPr>
            <w:rStyle w:val="Hyperlink"/>
            <w:rFonts w:ascii="Aptos" w:eastAsia="Times New Roman" w:hAnsi="Aptos" w:cstheme="minorHAnsi"/>
            <w:sz w:val="24"/>
            <w:szCs w:val="24"/>
          </w:rPr>
          <w:t>ode (OAC), rule</w:t>
        </w:r>
        <w:r w:rsidR="001B4F34" w:rsidRPr="00046FB6">
          <w:rPr>
            <w:rStyle w:val="Hyperlink"/>
            <w:rFonts w:ascii="Aptos" w:eastAsia="Times New Roman" w:hAnsi="Aptos" w:cstheme="minorHAnsi"/>
            <w:sz w:val="24"/>
            <w:szCs w:val="24"/>
          </w:rPr>
          <w:t xml:space="preserve"> 5122-24</w:t>
        </w:r>
        <w:r w:rsidR="0092527D" w:rsidRPr="00046FB6">
          <w:rPr>
            <w:rStyle w:val="Hyperlink"/>
            <w:rFonts w:ascii="Aptos" w:eastAsia="Times New Roman" w:hAnsi="Aptos" w:cstheme="minorHAnsi"/>
            <w:sz w:val="24"/>
            <w:szCs w:val="24"/>
          </w:rPr>
          <w:t>-01</w:t>
        </w:r>
      </w:hyperlink>
      <w:r w:rsidR="002536E1" w:rsidRPr="00046FB6">
        <w:rPr>
          <w:rFonts w:ascii="Aptos" w:eastAsia="Times New Roman" w:hAnsi="Aptos" w:cstheme="minorHAnsi"/>
          <w:sz w:val="24"/>
          <w:szCs w:val="24"/>
        </w:rPr>
        <w:t>:</w:t>
      </w:r>
    </w:p>
    <w:p w14:paraId="74B8FF83" w14:textId="77777777" w:rsidR="00881BB0" w:rsidRPr="00046FB6" w:rsidRDefault="00881BB0" w:rsidP="00881BB0">
      <w:pPr>
        <w:spacing w:after="0" w:line="240" w:lineRule="auto"/>
        <w:ind w:left="360"/>
        <w:contextualSpacing/>
        <w:rPr>
          <w:rFonts w:ascii="Aptos" w:eastAsia="Times New Roman" w:hAnsi="Aptos" w:cstheme="minorHAnsi"/>
          <w:sz w:val="24"/>
          <w:szCs w:val="24"/>
        </w:rPr>
      </w:pPr>
    </w:p>
    <w:p w14:paraId="39D4BC92" w14:textId="32982581" w:rsidR="00B40B59" w:rsidRPr="00046FB6" w:rsidRDefault="00B40B59" w:rsidP="001B4F51">
      <w:pPr>
        <w:autoSpaceDE w:val="0"/>
        <w:autoSpaceDN w:val="0"/>
        <w:spacing w:after="0" w:line="240" w:lineRule="auto"/>
        <w:contextualSpacing/>
        <w:rPr>
          <w:rFonts w:ascii="Aptos" w:hAnsi="Aptos" w:cstheme="minorHAnsi"/>
          <w:b/>
          <w:sz w:val="24"/>
          <w:szCs w:val="24"/>
          <w:u w:val="single"/>
        </w:rPr>
      </w:pPr>
      <w:bookmarkStart w:id="2" w:name="ADULTS_WITH_SMI"/>
      <w:r w:rsidRPr="00046FB6">
        <w:rPr>
          <w:rFonts w:ascii="Aptos" w:hAnsi="Aptos" w:cstheme="minorHAnsi"/>
          <w:b/>
          <w:spacing w:val="1"/>
          <w:sz w:val="24"/>
          <w:szCs w:val="24"/>
          <w:u w:val="single"/>
        </w:rPr>
        <w:t>SMI  --  A</w:t>
      </w:r>
      <w:r w:rsidR="006663E9">
        <w:rPr>
          <w:rFonts w:ascii="Aptos" w:hAnsi="Aptos" w:cstheme="minorHAnsi"/>
          <w:b/>
          <w:spacing w:val="2"/>
          <w:sz w:val="24"/>
          <w:szCs w:val="24"/>
          <w:u w:val="single"/>
        </w:rPr>
        <w:t>dults</w:t>
      </w:r>
      <w:r w:rsidRPr="00046FB6">
        <w:rPr>
          <w:rFonts w:ascii="Aptos" w:hAnsi="Aptos" w:cstheme="minorHAnsi"/>
          <w:b/>
          <w:spacing w:val="-4"/>
          <w:sz w:val="24"/>
          <w:szCs w:val="24"/>
          <w:u w:val="single"/>
        </w:rPr>
        <w:t xml:space="preserve"> </w:t>
      </w:r>
      <w:r w:rsidR="006663E9">
        <w:rPr>
          <w:rFonts w:ascii="Aptos" w:hAnsi="Aptos" w:cstheme="minorHAnsi"/>
          <w:b/>
          <w:spacing w:val="2"/>
          <w:sz w:val="24"/>
          <w:szCs w:val="24"/>
          <w:u w:val="single"/>
        </w:rPr>
        <w:t>with</w:t>
      </w:r>
      <w:r w:rsidRPr="00046FB6">
        <w:rPr>
          <w:rFonts w:ascii="Aptos" w:hAnsi="Aptos" w:cstheme="minorHAnsi"/>
          <w:b/>
          <w:spacing w:val="-2"/>
          <w:sz w:val="24"/>
          <w:szCs w:val="24"/>
          <w:u w:val="single"/>
        </w:rPr>
        <w:t xml:space="preserve"> </w:t>
      </w:r>
      <w:r w:rsidRPr="00046FB6">
        <w:rPr>
          <w:rFonts w:ascii="Aptos" w:hAnsi="Aptos" w:cstheme="minorHAnsi"/>
          <w:b/>
          <w:sz w:val="24"/>
          <w:szCs w:val="24"/>
          <w:u w:val="single"/>
        </w:rPr>
        <w:t>S</w:t>
      </w:r>
      <w:r w:rsidR="006663E9">
        <w:rPr>
          <w:rFonts w:ascii="Aptos" w:hAnsi="Aptos" w:cstheme="minorHAnsi"/>
          <w:b/>
          <w:spacing w:val="-2"/>
          <w:sz w:val="24"/>
          <w:szCs w:val="24"/>
          <w:u w:val="single"/>
        </w:rPr>
        <w:t>erious</w:t>
      </w:r>
      <w:r w:rsidRPr="00046FB6">
        <w:rPr>
          <w:rFonts w:ascii="Aptos" w:hAnsi="Aptos" w:cstheme="minorHAnsi"/>
          <w:b/>
          <w:spacing w:val="1"/>
          <w:sz w:val="24"/>
          <w:szCs w:val="24"/>
          <w:u w:val="single"/>
        </w:rPr>
        <w:t xml:space="preserve"> M</w:t>
      </w:r>
      <w:r w:rsidR="006663E9">
        <w:rPr>
          <w:rFonts w:ascii="Aptos" w:hAnsi="Aptos" w:cstheme="minorHAnsi"/>
          <w:b/>
          <w:spacing w:val="-2"/>
          <w:sz w:val="24"/>
          <w:szCs w:val="24"/>
          <w:u w:val="single"/>
        </w:rPr>
        <w:t>ental</w:t>
      </w:r>
      <w:r w:rsidRPr="00046FB6">
        <w:rPr>
          <w:rFonts w:ascii="Aptos" w:hAnsi="Aptos" w:cstheme="minorHAnsi"/>
          <w:b/>
          <w:spacing w:val="-2"/>
          <w:sz w:val="24"/>
          <w:szCs w:val="24"/>
          <w:u w:val="single"/>
        </w:rPr>
        <w:t xml:space="preserve"> </w:t>
      </w:r>
      <w:r w:rsidRPr="00046FB6">
        <w:rPr>
          <w:rFonts w:ascii="Aptos" w:hAnsi="Aptos" w:cstheme="minorHAnsi"/>
          <w:b/>
          <w:sz w:val="24"/>
          <w:szCs w:val="24"/>
          <w:u w:val="single"/>
        </w:rPr>
        <w:t>I</w:t>
      </w:r>
      <w:r w:rsidR="006663E9">
        <w:rPr>
          <w:rFonts w:ascii="Aptos" w:hAnsi="Aptos" w:cstheme="minorHAnsi"/>
          <w:b/>
          <w:spacing w:val="1"/>
          <w:sz w:val="24"/>
          <w:szCs w:val="24"/>
          <w:u w:val="single"/>
        </w:rPr>
        <w:t>llness</w:t>
      </w:r>
    </w:p>
    <w:bookmarkEnd w:id="2"/>
    <w:p w14:paraId="3153011C" w14:textId="36CD4B03" w:rsidR="00B40B59" w:rsidRPr="00046FB6" w:rsidRDefault="00B40B59" w:rsidP="00881BB0">
      <w:pPr>
        <w:pStyle w:val="ListParagraph"/>
        <w:numPr>
          <w:ilvl w:val="0"/>
          <w:numId w:val="2"/>
        </w:numPr>
        <w:autoSpaceDE w:val="0"/>
        <w:autoSpaceDN w:val="0"/>
        <w:ind w:left="720" w:hanging="360"/>
        <w:rPr>
          <w:rFonts w:ascii="Aptos" w:hAnsi="Aptos" w:cstheme="minorHAnsi"/>
          <w:sz w:val="24"/>
          <w:szCs w:val="24"/>
        </w:rPr>
      </w:pPr>
      <w:r w:rsidRPr="00046FB6">
        <w:rPr>
          <w:rFonts w:ascii="Aptos" w:hAnsi="Aptos" w:cstheme="minorHAnsi"/>
          <w:spacing w:val="-2"/>
          <w:sz w:val="24"/>
          <w:szCs w:val="24"/>
        </w:rPr>
        <w:t>M</w:t>
      </w:r>
      <w:r w:rsidRPr="00046FB6">
        <w:rPr>
          <w:rFonts w:ascii="Aptos" w:hAnsi="Aptos" w:cstheme="minorHAnsi"/>
          <w:spacing w:val="-1"/>
          <w:sz w:val="24"/>
          <w:szCs w:val="24"/>
        </w:rPr>
        <w:t>u</w:t>
      </w:r>
      <w:r w:rsidRPr="00046FB6">
        <w:rPr>
          <w:rFonts w:ascii="Aptos" w:hAnsi="Aptos" w:cstheme="minorHAnsi"/>
          <w:sz w:val="24"/>
          <w:szCs w:val="24"/>
        </w:rPr>
        <w:t>st</w:t>
      </w:r>
      <w:r w:rsidRPr="00046FB6">
        <w:rPr>
          <w:rFonts w:ascii="Aptos" w:hAnsi="Aptos" w:cstheme="minorHAnsi"/>
          <w:spacing w:val="-4"/>
          <w:sz w:val="24"/>
          <w:szCs w:val="24"/>
        </w:rPr>
        <w:t xml:space="preserve"> </w:t>
      </w:r>
      <w:r w:rsidRPr="00046FB6">
        <w:rPr>
          <w:rFonts w:ascii="Aptos" w:hAnsi="Aptos" w:cstheme="minorHAnsi"/>
          <w:spacing w:val="-1"/>
          <w:sz w:val="24"/>
          <w:szCs w:val="24"/>
        </w:rPr>
        <w:t>b</w:t>
      </w:r>
      <w:r w:rsidRPr="00046FB6">
        <w:rPr>
          <w:rFonts w:ascii="Aptos" w:hAnsi="Aptos" w:cstheme="minorHAnsi"/>
          <w:sz w:val="24"/>
          <w:szCs w:val="24"/>
        </w:rPr>
        <w:t>e</w:t>
      </w:r>
      <w:r w:rsidRPr="00046FB6">
        <w:rPr>
          <w:rFonts w:ascii="Aptos" w:hAnsi="Aptos" w:cstheme="minorHAnsi"/>
          <w:spacing w:val="-1"/>
          <w:sz w:val="24"/>
          <w:szCs w:val="24"/>
        </w:rPr>
        <w:t xml:space="preserve"> </w:t>
      </w:r>
      <w:r w:rsidR="00716B7C" w:rsidRPr="00046FB6">
        <w:rPr>
          <w:rFonts w:ascii="Aptos" w:hAnsi="Aptos" w:cstheme="minorHAnsi"/>
          <w:spacing w:val="3"/>
          <w:sz w:val="24"/>
          <w:szCs w:val="24"/>
        </w:rPr>
        <w:t>eighteen</w:t>
      </w:r>
      <w:r w:rsidRPr="00046FB6">
        <w:rPr>
          <w:rFonts w:ascii="Aptos" w:hAnsi="Aptos" w:cstheme="minorHAnsi"/>
          <w:spacing w:val="-3"/>
          <w:sz w:val="24"/>
          <w:szCs w:val="24"/>
        </w:rPr>
        <w:t xml:space="preserve"> </w:t>
      </w:r>
      <w:r w:rsidRPr="00046FB6">
        <w:rPr>
          <w:rFonts w:ascii="Aptos" w:hAnsi="Aptos" w:cstheme="minorHAnsi"/>
          <w:spacing w:val="1"/>
          <w:sz w:val="24"/>
          <w:szCs w:val="24"/>
        </w:rPr>
        <w:t>y</w:t>
      </w:r>
      <w:r w:rsidRPr="00046FB6">
        <w:rPr>
          <w:rFonts w:ascii="Aptos" w:hAnsi="Aptos" w:cstheme="minorHAnsi"/>
          <w:sz w:val="24"/>
          <w:szCs w:val="24"/>
        </w:rPr>
        <w:t>ears</w:t>
      </w:r>
      <w:r w:rsidRPr="00046FB6">
        <w:rPr>
          <w:rFonts w:ascii="Aptos" w:hAnsi="Aptos" w:cstheme="minorHAnsi"/>
          <w:spacing w:val="-1"/>
          <w:sz w:val="24"/>
          <w:szCs w:val="24"/>
        </w:rPr>
        <w:t xml:space="preserve"> o</w:t>
      </w:r>
      <w:r w:rsidRPr="00046FB6">
        <w:rPr>
          <w:rFonts w:ascii="Aptos" w:hAnsi="Aptos" w:cstheme="minorHAnsi"/>
          <w:sz w:val="24"/>
          <w:szCs w:val="24"/>
        </w:rPr>
        <w:t>f</w:t>
      </w:r>
      <w:r w:rsidRPr="00046FB6">
        <w:rPr>
          <w:rFonts w:ascii="Aptos" w:hAnsi="Aptos" w:cstheme="minorHAnsi"/>
          <w:spacing w:val="-2"/>
          <w:sz w:val="24"/>
          <w:szCs w:val="24"/>
        </w:rPr>
        <w:t xml:space="preserve"> </w:t>
      </w:r>
      <w:r w:rsidRPr="00046FB6">
        <w:rPr>
          <w:rFonts w:ascii="Aptos" w:hAnsi="Aptos" w:cstheme="minorHAnsi"/>
          <w:sz w:val="24"/>
          <w:szCs w:val="24"/>
        </w:rPr>
        <w:t>a</w:t>
      </w:r>
      <w:r w:rsidRPr="00046FB6">
        <w:rPr>
          <w:rFonts w:ascii="Aptos" w:hAnsi="Aptos" w:cstheme="minorHAnsi"/>
          <w:spacing w:val="1"/>
          <w:sz w:val="24"/>
          <w:szCs w:val="24"/>
        </w:rPr>
        <w:t>g</w:t>
      </w:r>
      <w:r w:rsidRPr="00046FB6">
        <w:rPr>
          <w:rFonts w:ascii="Aptos" w:hAnsi="Aptos" w:cstheme="minorHAnsi"/>
          <w:sz w:val="24"/>
          <w:szCs w:val="24"/>
        </w:rPr>
        <w:t>e</w:t>
      </w:r>
      <w:r w:rsidRPr="00046FB6">
        <w:rPr>
          <w:rFonts w:ascii="Aptos" w:hAnsi="Aptos" w:cstheme="minorHAnsi"/>
          <w:spacing w:val="-1"/>
          <w:sz w:val="24"/>
          <w:szCs w:val="24"/>
        </w:rPr>
        <w:t xml:space="preserve"> o</w:t>
      </w:r>
      <w:r w:rsidRPr="00046FB6">
        <w:rPr>
          <w:rFonts w:ascii="Aptos" w:hAnsi="Aptos" w:cstheme="minorHAnsi"/>
          <w:sz w:val="24"/>
          <w:szCs w:val="24"/>
        </w:rPr>
        <w:t>r</w:t>
      </w:r>
      <w:r w:rsidRPr="00046FB6">
        <w:rPr>
          <w:rFonts w:ascii="Aptos" w:hAnsi="Aptos" w:cstheme="minorHAnsi"/>
          <w:spacing w:val="3"/>
          <w:sz w:val="24"/>
          <w:szCs w:val="24"/>
        </w:rPr>
        <w:t xml:space="preserve"> </w:t>
      </w:r>
      <w:r w:rsidRPr="00046FB6">
        <w:rPr>
          <w:rFonts w:ascii="Aptos" w:hAnsi="Aptos" w:cstheme="minorHAnsi"/>
          <w:spacing w:val="-1"/>
          <w:sz w:val="24"/>
          <w:szCs w:val="24"/>
        </w:rPr>
        <w:t>o</w:t>
      </w:r>
      <w:r w:rsidRPr="00046FB6">
        <w:rPr>
          <w:rFonts w:ascii="Aptos" w:hAnsi="Aptos" w:cstheme="minorHAnsi"/>
          <w:spacing w:val="2"/>
          <w:sz w:val="24"/>
          <w:szCs w:val="24"/>
        </w:rPr>
        <w:t>l</w:t>
      </w:r>
      <w:r w:rsidRPr="00046FB6">
        <w:rPr>
          <w:rFonts w:ascii="Aptos" w:hAnsi="Aptos" w:cstheme="minorHAnsi"/>
          <w:spacing w:val="-1"/>
          <w:sz w:val="24"/>
          <w:szCs w:val="24"/>
        </w:rPr>
        <w:t>d</w:t>
      </w:r>
      <w:r w:rsidRPr="00046FB6">
        <w:rPr>
          <w:rFonts w:ascii="Aptos" w:hAnsi="Aptos" w:cstheme="minorHAnsi"/>
          <w:sz w:val="24"/>
          <w:szCs w:val="24"/>
        </w:rPr>
        <w:t>er;</w:t>
      </w:r>
      <w:r w:rsidRPr="00046FB6">
        <w:rPr>
          <w:rFonts w:ascii="Aptos" w:hAnsi="Aptos" w:cstheme="minorHAnsi"/>
          <w:spacing w:val="-3"/>
          <w:sz w:val="24"/>
          <w:szCs w:val="24"/>
        </w:rPr>
        <w:t xml:space="preserve"> </w:t>
      </w:r>
      <w:r w:rsidRPr="00046FB6">
        <w:rPr>
          <w:rFonts w:ascii="Aptos" w:hAnsi="Aptos" w:cstheme="minorHAnsi"/>
          <w:sz w:val="24"/>
          <w:szCs w:val="24"/>
        </w:rPr>
        <w:t>a</w:t>
      </w:r>
      <w:r w:rsidRPr="00046FB6">
        <w:rPr>
          <w:rFonts w:ascii="Aptos" w:hAnsi="Aptos" w:cstheme="minorHAnsi"/>
          <w:spacing w:val="-1"/>
          <w:sz w:val="24"/>
          <w:szCs w:val="24"/>
        </w:rPr>
        <w:t>n</w:t>
      </w:r>
      <w:r w:rsidRPr="00046FB6">
        <w:rPr>
          <w:rFonts w:ascii="Aptos" w:hAnsi="Aptos" w:cstheme="minorHAnsi"/>
          <w:sz w:val="24"/>
          <w:szCs w:val="24"/>
        </w:rPr>
        <w:t>d</w:t>
      </w:r>
    </w:p>
    <w:p w14:paraId="585E615E" w14:textId="727F3906" w:rsidR="006C5A33" w:rsidRDefault="006C5A33" w:rsidP="00881BB0">
      <w:pPr>
        <w:pStyle w:val="ListParagraph"/>
        <w:numPr>
          <w:ilvl w:val="0"/>
          <w:numId w:val="2"/>
        </w:numPr>
        <w:autoSpaceDE w:val="0"/>
        <w:autoSpaceDN w:val="0"/>
        <w:ind w:left="720" w:hanging="360"/>
        <w:rPr>
          <w:rFonts w:ascii="Aptos" w:hAnsi="Aptos" w:cstheme="minorHAnsi"/>
          <w:sz w:val="24"/>
          <w:szCs w:val="24"/>
        </w:rPr>
      </w:pPr>
      <w:r w:rsidRPr="00046FB6">
        <w:rPr>
          <w:rFonts w:ascii="Aptos" w:hAnsi="Aptos" w:cstheme="minorHAnsi"/>
          <w:sz w:val="24"/>
          <w:szCs w:val="24"/>
        </w:rPr>
        <w:t>Currently, or at any time during the past year, has had a diagnosable mental, behavioral, or emotional disorder of sufficient duration to meet diagnostic criteria, that has resulted in functional impairment which substantially interferes with or limits one or more major life activities. Major life activities include activities of daily living such as eating, bathing, or dressing; instrumental activities of daily living, such as maintain a household, managing money, getting around the community, or taking prescribed medications; or function in social, family or vocational/educational contexts."</w:t>
      </w:r>
    </w:p>
    <w:p w14:paraId="4948EF10" w14:textId="77777777" w:rsidR="00474DB0" w:rsidRDefault="00474DB0" w:rsidP="00474DB0">
      <w:pPr>
        <w:pStyle w:val="ListParagraph"/>
        <w:autoSpaceDE w:val="0"/>
        <w:autoSpaceDN w:val="0"/>
        <w:rPr>
          <w:rFonts w:ascii="Aptos" w:hAnsi="Aptos" w:cstheme="minorHAnsi"/>
          <w:sz w:val="24"/>
          <w:szCs w:val="24"/>
        </w:rPr>
      </w:pPr>
    </w:p>
    <w:p w14:paraId="63AB0661" w14:textId="06A77761" w:rsidR="00B40B59" w:rsidRPr="00046FB6" w:rsidRDefault="00B40B59" w:rsidP="001B4F51">
      <w:pPr>
        <w:autoSpaceDE w:val="0"/>
        <w:autoSpaceDN w:val="0"/>
        <w:spacing w:after="0" w:line="240" w:lineRule="auto"/>
        <w:ind w:left="100"/>
        <w:contextualSpacing/>
        <w:rPr>
          <w:rFonts w:ascii="Aptos" w:hAnsi="Aptos" w:cstheme="minorHAnsi"/>
          <w:b/>
          <w:sz w:val="24"/>
          <w:szCs w:val="24"/>
          <w:u w:val="single"/>
        </w:rPr>
      </w:pPr>
      <w:bookmarkStart w:id="3" w:name="CHILDREN_WITH_SED"/>
      <w:r w:rsidRPr="00046FB6">
        <w:rPr>
          <w:rFonts w:ascii="Aptos" w:hAnsi="Aptos" w:cstheme="minorHAnsi"/>
          <w:b/>
          <w:sz w:val="24"/>
          <w:szCs w:val="24"/>
          <w:u w:val="single"/>
        </w:rPr>
        <w:t>SED  --  C</w:t>
      </w:r>
      <w:r w:rsidR="006663E9">
        <w:rPr>
          <w:rFonts w:ascii="Aptos" w:hAnsi="Aptos" w:cstheme="minorHAnsi"/>
          <w:b/>
          <w:spacing w:val="-1"/>
          <w:sz w:val="24"/>
          <w:szCs w:val="24"/>
          <w:u w:val="single"/>
        </w:rPr>
        <w:t>hildren</w:t>
      </w:r>
      <w:r w:rsidRPr="00046FB6">
        <w:rPr>
          <w:rFonts w:ascii="Aptos" w:hAnsi="Aptos" w:cstheme="minorHAnsi"/>
          <w:b/>
          <w:sz w:val="24"/>
          <w:szCs w:val="24"/>
          <w:u w:val="single"/>
        </w:rPr>
        <w:t xml:space="preserve"> </w:t>
      </w:r>
      <w:r w:rsidR="006663E9">
        <w:rPr>
          <w:rFonts w:ascii="Aptos" w:hAnsi="Aptos" w:cstheme="minorHAnsi"/>
          <w:b/>
          <w:spacing w:val="-3"/>
          <w:sz w:val="24"/>
          <w:szCs w:val="24"/>
          <w:u w:val="single"/>
        </w:rPr>
        <w:t>or</w:t>
      </w:r>
      <w:r w:rsidRPr="00046FB6">
        <w:rPr>
          <w:rFonts w:ascii="Aptos" w:hAnsi="Aptos" w:cstheme="minorHAnsi"/>
          <w:b/>
          <w:spacing w:val="-1"/>
          <w:sz w:val="24"/>
          <w:szCs w:val="24"/>
          <w:u w:val="single"/>
        </w:rPr>
        <w:t xml:space="preserve"> </w:t>
      </w:r>
      <w:r w:rsidRPr="00046FB6">
        <w:rPr>
          <w:rFonts w:ascii="Aptos" w:hAnsi="Aptos" w:cstheme="minorHAnsi"/>
          <w:b/>
          <w:spacing w:val="1"/>
          <w:sz w:val="24"/>
          <w:szCs w:val="24"/>
          <w:u w:val="single"/>
        </w:rPr>
        <w:t>A</w:t>
      </w:r>
      <w:r w:rsidR="006663E9">
        <w:rPr>
          <w:rFonts w:ascii="Aptos" w:hAnsi="Aptos" w:cstheme="minorHAnsi"/>
          <w:b/>
          <w:spacing w:val="2"/>
          <w:sz w:val="24"/>
          <w:szCs w:val="24"/>
          <w:u w:val="single"/>
        </w:rPr>
        <w:t>dolescents</w:t>
      </w:r>
      <w:r w:rsidRPr="00046FB6">
        <w:rPr>
          <w:rFonts w:ascii="Aptos" w:hAnsi="Aptos" w:cstheme="minorHAnsi"/>
          <w:b/>
          <w:spacing w:val="2"/>
          <w:sz w:val="24"/>
          <w:szCs w:val="24"/>
          <w:u w:val="single"/>
        </w:rPr>
        <w:t xml:space="preserve"> </w:t>
      </w:r>
      <w:r w:rsidR="006663E9">
        <w:rPr>
          <w:rFonts w:ascii="Aptos" w:hAnsi="Aptos" w:cstheme="minorHAnsi"/>
          <w:b/>
          <w:spacing w:val="1"/>
          <w:sz w:val="24"/>
          <w:szCs w:val="24"/>
          <w:u w:val="single"/>
        </w:rPr>
        <w:t>with</w:t>
      </w:r>
      <w:r w:rsidRPr="00046FB6">
        <w:rPr>
          <w:rFonts w:ascii="Aptos" w:hAnsi="Aptos" w:cstheme="minorHAnsi"/>
          <w:b/>
          <w:spacing w:val="-2"/>
          <w:sz w:val="24"/>
          <w:szCs w:val="24"/>
          <w:u w:val="single"/>
        </w:rPr>
        <w:t xml:space="preserve"> </w:t>
      </w:r>
      <w:r w:rsidRPr="00046FB6">
        <w:rPr>
          <w:rFonts w:ascii="Aptos" w:hAnsi="Aptos" w:cstheme="minorHAnsi"/>
          <w:b/>
          <w:sz w:val="24"/>
          <w:szCs w:val="24"/>
          <w:u w:val="single"/>
        </w:rPr>
        <w:t>S</w:t>
      </w:r>
      <w:r w:rsidR="006663E9">
        <w:rPr>
          <w:rFonts w:ascii="Aptos" w:hAnsi="Aptos" w:cstheme="minorHAnsi"/>
          <w:b/>
          <w:spacing w:val="-2"/>
          <w:sz w:val="24"/>
          <w:szCs w:val="24"/>
          <w:u w:val="single"/>
        </w:rPr>
        <w:t>erious</w:t>
      </w:r>
      <w:r w:rsidRPr="00046FB6">
        <w:rPr>
          <w:rFonts w:ascii="Aptos" w:hAnsi="Aptos" w:cstheme="minorHAnsi"/>
          <w:b/>
          <w:spacing w:val="1"/>
          <w:sz w:val="24"/>
          <w:szCs w:val="24"/>
          <w:u w:val="single"/>
        </w:rPr>
        <w:t xml:space="preserve"> </w:t>
      </w:r>
      <w:r w:rsidRPr="00046FB6">
        <w:rPr>
          <w:rFonts w:ascii="Aptos" w:hAnsi="Aptos" w:cstheme="minorHAnsi"/>
          <w:b/>
          <w:spacing w:val="-3"/>
          <w:sz w:val="24"/>
          <w:szCs w:val="24"/>
          <w:u w:val="single"/>
        </w:rPr>
        <w:t>E</w:t>
      </w:r>
      <w:r w:rsidR="006663E9">
        <w:rPr>
          <w:rFonts w:ascii="Aptos" w:hAnsi="Aptos" w:cstheme="minorHAnsi"/>
          <w:b/>
          <w:spacing w:val="-1"/>
          <w:sz w:val="24"/>
          <w:szCs w:val="24"/>
          <w:u w:val="single"/>
        </w:rPr>
        <w:t>motional</w:t>
      </w:r>
      <w:r w:rsidRPr="00046FB6">
        <w:rPr>
          <w:rFonts w:ascii="Aptos" w:hAnsi="Aptos" w:cstheme="minorHAnsi"/>
          <w:b/>
          <w:spacing w:val="-2"/>
          <w:sz w:val="24"/>
          <w:szCs w:val="24"/>
          <w:u w:val="single"/>
        </w:rPr>
        <w:t xml:space="preserve"> </w:t>
      </w:r>
      <w:r w:rsidRPr="00046FB6">
        <w:rPr>
          <w:rFonts w:ascii="Aptos" w:hAnsi="Aptos" w:cstheme="minorHAnsi"/>
          <w:b/>
          <w:spacing w:val="-3"/>
          <w:sz w:val="24"/>
          <w:szCs w:val="24"/>
          <w:u w:val="single"/>
        </w:rPr>
        <w:t>D</w:t>
      </w:r>
      <w:r w:rsidR="006663E9">
        <w:rPr>
          <w:rFonts w:ascii="Aptos" w:hAnsi="Aptos" w:cstheme="minorHAnsi"/>
          <w:b/>
          <w:spacing w:val="1"/>
          <w:sz w:val="24"/>
          <w:szCs w:val="24"/>
          <w:u w:val="single"/>
        </w:rPr>
        <w:t>isturbance</w:t>
      </w:r>
    </w:p>
    <w:bookmarkEnd w:id="3"/>
    <w:p w14:paraId="3320ABFA" w14:textId="536AF1EC" w:rsidR="00B40B59" w:rsidRPr="00046FB6" w:rsidRDefault="00D20108" w:rsidP="00881BB0">
      <w:pPr>
        <w:pStyle w:val="ListParagraph"/>
        <w:numPr>
          <w:ilvl w:val="0"/>
          <w:numId w:val="3"/>
        </w:numPr>
        <w:autoSpaceDE w:val="0"/>
        <w:autoSpaceDN w:val="0"/>
        <w:ind w:left="720" w:hanging="360"/>
        <w:rPr>
          <w:rFonts w:ascii="Aptos" w:hAnsi="Aptos" w:cstheme="minorHAnsi"/>
          <w:sz w:val="24"/>
          <w:szCs w:val="24"/>
        </w:rPr>
      </w:pPr>
      <w:r w:rsidRPr="00046FB6">
        <w:rPr>
          <w:rFonts w:ascii="Aptos" w:hAnsi="Aptos" w:cstheme="minorHAnsi"/>
          <w:sz w:val="24"/>
          <w:szCs w:val="24"/>
        </w:rPr>
        <w:t xml:space="preserve">Less than </w:t>
      </w:r>
      <w:r w:rsidR="00F61253" w:rsidRPr="00046FB6">
        <w:rPr>
          <w:rFonts w:ascii="Aptos" w:hAnsi="Aptos" w:cstheme="minorHAnsi"/>
          <w:sz w:val="24"/>
          <w:szCs w:val="24"/>
        </w:rPr>
        <w:t>twenty-one</w:t>
      </w:r>
      <w:r w:rsidRPr="00046FB6">
        <w:rPr>
          <w:rFonts w:ascii="Aptos" w:hAnsi="Aptos" w:cstheme="minorHAnsi"/>
          <w:sz w:val="24"/>
          <w:szCs w:val="24"/>
        </w:rPr>
        <w:t xml:space="preserve"> years of age who meets criteria that is a combination of duration of impairment, intensity of impairment and diagnosis, </w:t>
      </w:r>
      <w:r w:rsidR="00B40B59" w:rsidRPr="00046FB6">
        <w:rPr>
          <w:rFonts w:ascii="Aptos" w:hAnsi="Aptos" w:cstheme="minorHAnsi"/>
          <w:sz w:val="24"/>
          <w:szCs w:val="24"/>
        </w:rPr>
        <w:t>a</w:t>
      </w:r>
      <w:r w:rsidR="00B40B59" w:rsidRPr="00046FB6">
        <w:rPr>
          <w:rFonts w:ascii="Aptos" w:hAnsi="Aptos" w:cstheme="minorHAnsi"/>
          <w:spacing w:val="-1"/>
          <w:sz w:val="24"/>
          <w:szCs w:val="24"/>
        </w:rPr>
        <w:t>n</w:t>
      </w:r>
      <w:r w:rsidR="00B40B59" w:rsidRPr="00046FB6">
        <w:rPr>
          <w:rFonts w:ascii="Aptos" w:hAnsi="Aptos" w:cstheme="minorHAnsi"/>
          <w:sz w:val="24"/>
          <w:szCs w:val="24"/>
        </w:rPr>
        <w:t>d</w:t>
      </w:r>
    </w:p>
    <w:p w14:paraId="07726F83" w14:textId="46804D0C" w:rsidR="00D20108" w:rsidRPr="00046FB6" w:rsidRDefault="00D20108" w:rsidP="00881BB0">
      <w:pPr>
        <w:pStyle w:val="ListParagraph"/>
        <w:numPr>
          <w:ilvl w:val="0"/>
          <w:numId w:val="3"/>
        </w:numPr>
        <w:autoSpaceDE w:val="0"/>
        <w:autoSpaceDN w:val="0"/>
        <w:ind w:left="720" w:hanging="360"/>
        <w:rPr>
          <w:rFonts w:ascii="Aptos" w:hAnsi="Aptos" w:cstheme="minorHAnsi"/>
          <w:sz w:val="24"/>
          <w:szCs w:val="24"/>
        </w:rPr>
      </w:pPr>
      <w:r w:rsidRPr="00046FB6">
        <w:rPr>
          <w:rFonts w:ascii="Aptos" w:hAnsi="Aptos" w:cstheme="minorHAnsi"/>
          <w:sz w:val="24"/>
          <w:szCs w:val="24"/>
        </w:rPr>
        <w:t xml:space="preserve">Marked to severe emotional/behavioral impairment that seriously disrupts family or interpersonal relationships and may require the services of other youth-serving systems (e.g., education, human services, juvenile court, health, </w:t>
      </w:r>
      <w:r w:rsidR="00474DB0">
        <w:rPr>
          <w:rFonts w:ascii="Aptos" w:hAnsi="Aptos" w:cstheme="minorHAnsi"/>
          <w:sz w:val="24"/>
          <w:szCs w:val="24"/>
        </w:rPr>
        <w:t>intellectual disabilities</w:t>
      </w:r>
      <w:r w:rsidRPr="00046FB6">
        <w:rPr>
          <w:rFonts w:ascii="Aptos" w:hAnsi="Aptos" w:cstheme="minorHAnsi"/>
          <w:sz w:val="24"/>
          <w:szCs w:val="24"/>
        </w:rPr>
        <w:t>, youth services, and others)</w:t>
      </w:r>
      <w:r w:rsidR="00F56551" w:rsidRPr="00046FB6">
        <w:rPr>
          <w:rFonts w:ascii="Aptos" w:hAnsi="Aptos" w:cstheme="minorHAnsi"/>
          <w:sz w:val="24"/>
          <w:szCs w:val="24"/>
        </w:rPr>
        <w:t>, and</w:t>
      </w:r>
    </w:p>
    <w:p w14:paraId="4C2CB853" w14:textId="2155A813" w:rsidR="008C5544" w:rsidRPr="00046FB6" w:rsidRDefault="00F11454" w:rsidP="00B3407C">
      <w:pPr>
        <w:pStyle w:val="ListParagraph"/>
        <w:numPr>
          <w:ilvl w:val="0"/>
          <w:numId w:val="3"/>
        </w:numPr>
        <w:autoSpaceDE w:val="0"/>
        <w:autoSpaceDN w:val="0"/>
        <w:ind w:left="720" w:hanging="360"/>
        <w:rPr>
          <w:rFonts w:ascii="Aptos" w:hAnsi="Aptos" w:cstheme="minorHAnsi"/>
          <w:sz w:val="28"/>
          <w:szCs w:val="24"/>
        </w:rPr>
      </w:pPr>
      <w:r w:rsidRPr="00046FB6">
        <w:rPr>
          <w:rFonts w:ascii="Aptos" w:hAnsi="Aptos" w:cstheme="minorHAnsi"/>
          <w:sz w:val="24"/>
          <w:szCs w:val="24"/>
        </w:rPr>
        <w:lastRenderedPageBreak/>
        <w:t>Marked</w:t>
      </w:r>
      <w:r w:rsidR="00474DB0">
        <w:rPr>
          <w:rFonts w:ascii="Aptos" w:hAnsi="Aptos" w:cstheme="minorHAnsi"/>
          <w:sz w:val="24"/>
          <w:szCs w:val="24"/>
        </w:rPr>
        <w:t>-</w:t>
      </w:r>
      <w:r w:rsidRPr="00046FB6">
        <w:rPr>
          <w:rFonts w:ascii="Aptos" w:hAnsi="Aptos" w:cstheme="minorHAnsi"/>
          <w:sz w:val="24"/>
          <w:szCs w:val="24"/>
        </w:rPr>
        <w:t xml:space="preserve">to-severe behavioral impairment is defined as impairment that is at or greater than the level implied by any of the following criteria in most social areas of functioning: inability or unwillingness to cooperate or participate in self-care activities; suicidal preoccupation or rumination with or without lethal intent; school refusal and other anxieties or more severe withdrawal and isolation; </w:t>
      </w:r>
      <w:r w:rsidRPr="00046FB6">
        <w:rPr>
          <w:rFonts w:ascii="Aptos" w:hAnsi="Aptos" w:cstheme="minorHAnsi"/>
          <w:sz w:val="24"/>
        </w:rPr>
        <w:t>obsessive rituals, frequent anxiety attacks, or major conversion symptoms; frequent episodes of aggressive or other antisocial behavior, either mild with some preservation in social relationships or more severe requiring considerable constant supervision; and impairment so severe as to preclude observation of social functioning or assessment of symptoms related to anxiety (e.g., severe depression or psychosis).</w:t>
      </w:r>
    </w:p>
    <w:p w14:paraId="6AA829C8" w14:textId="4A416BFE" w:rsidR="00F11454" w:rsidRPr="00046FB6" w:rsidRDefault="00F11454" w:rsidP="00B3407C">
      <w:pPr>
        <w:pStyle w:val="ListParagraph"/>
        <w:numPr>
          <w:ilvl w:val="0"/>
          <w:numId w:val="3"/>
        </w:numPr>
        <w:autoSpaceDE w:val="0"/>
        <w:autoSpaceDN w:val="0"/>
        <w:ind w:left="720" w:hanging="360"/>
        <w:rPr>
          <w:rFonts w:ascii="Aptos" w:hAnsi="Aptos" w:cstheme="minorHAnsi"/>
          <w:sz w:val="24"/>
          <w:szCs w:val="24"/>
        </w:rPr>
      </w:pPr>
      <w:r w:rsidRPr="00046FB6">
        <w:rPr>
          <w:rFonts w:ascii="Aptos" w:hAnsi="Aptos" w:cstheme="minorHAnsi"/>
          <w:sz w:val="24"/>
          <w:szCs w:val="24"/>
        </w:rPr>
        <w:t xml:space="preserve">An impairment that seriously disrupts family or interpersonal relationships is defined as one: requiring assistance or intervention by police, courts, educational system, mental health system, social service, human services, and/ or children's services; preventing participation in age-appropriate activities; </w:t>
      </w:r>
      <w:r w:rsidR="00F61253" w:rsidRPr="00046FB6">
        <w:rPr>
          <w:rFonts w:ascii="Aptos" w:hAnsi="Aptos" w:cstheme="minorHAnsi"/>
          <w:sz w:val="24"/>
          <w:szCs w:val="24"/>
        </w:rPr>
        <w:t>i</w:t>
      </w:r>
      <w:r w:rsidRPr="00046FB6">
        <w:rPr>
          <w:rFonts w:ascii="Aptos" w:hAnsi="Aptos" w:cstheme="minorHAnsi"/>
          <w:sz w:val="24"/>
          <w:szCs w:val="24"/>
        </w:rPr>
        <w:t xml:space="preserve">n which community (home, school, peers) is unable to tolerate behavior; or </w:t>
      </w:r>
      <w:r w:rsidR="00F61253" w:rsidRPr="00046FB6">
        <w:rPr>
          <w:rFonts w:ascii="Aptos" w:hAnsi="Aptos" w:cstheme="minorHAnsi"/>
          <w:sz w:val="24"/>
          <w:szCs w:val="24"/>
        </w:rPr>
        <w:t>i</w:t>
      </w:r>
      <w:r w:rsidRPr="00046FB6">
        <w:rPr>
          <w:rFonts w:ascii="Aptos" w:hAnsi="Aptos" w:cstheme="minorHAnsi"/>
          <w:sz w:val="24"/>
          <w:szCs w:val="24"/>
        </w:rPr>
        <w:t>n which behavior is life-threatening (e.g., suicidal, homicidal, or otherwise potentially able to cause serious injury to self or others).</w:t>
      </w:r>
    </w:p>
    <w:p w14:paraId="5057D17F" w14:textId="77777777" w:rsidR="00F11454" w:rsidRPr="00046FB6" w:rsidRDefault="00F11454" w:rsidP="00F11454">
      <w:pPr>
        <w:pStyle w:val="ListParagraph"/>
        <w:autoSpaceDE w:val="0"/>
        <w:autoSpaceDN w:val="0"/>
        <w:rPr>
          <w:rFonts w:ascii="Aptos" w:hAnsi="Aptos" w:cstheme="minorHAnsi"/>
          <w:sz w:val="24"/>
          <w:szCs w:val="24"/>
        </w:rPr>
      </w:pPr>
    </w:p>
    <w:p w14:paraId="540CC7EE" w14:textId="4268B3E2" w:rsidR="002536E1" w:rsidRPr="006663E9" w:rsidRDefault="006560A3" w:rsidP="007E0BD5">
      <w:pPr>
        <w:spacing w:after="0" w:line="240" w:lineRule="auto"/>
        <w:jc w:val="both"/>
        <w:rPr>
          <w:rFonts w:ascii="Aptos" w:eastAsia="Times New Roman" w:hAnsi="Aptos" w:cstheme="minorHAnsi"/>
          <w:b/>
          <w:sz w:val="24"/>
          <w:szCs w:val="24"/>
          <w:u w:val="single"/>
        </w:rPr>
      </w:pPr>
      <w:bookmarkStart w:id="4" w:name="SUBSTANCE_RELATED_AND_ADDICTIVE_DISORDER"/>
      <w:r w:rsidRPr="006663E9">
        <w:rPr>
          <w:rFonts w:ascii="Aptos" w:eastAsia="Times New Roman" w:hAnsi="Aptos" w:cstheme="minorHAnsi"/>
          <w:b/>
          <w:sz w:val="24"/>
          <w:szCs w:val="24"/>
          <w:u w:val="single"/>
        </w:rPr>
        <w:t>S</w:t>
      </w:r>
      <w:r w:rsidR="006663E9">
        <w:rPr>
          <w:rFonts w:ascii="Aptos" w:eastAsia="Times New Roman" w:hAnsi="Aptos" w:cstheme="minorHAnsi"/>
          <w:b/>
          <w:sz w:val="24"/>
          <w:szCs w:val="24"/>
          <w:u w:val="single"/>
        </w:rPr>
        <w:t>ubstance</w:t>
      </w:r>
      <w:r w:rsidRPr="006663E9">
        <w:rPr>
          <w:rFonts w:ascii="Aptos" w:eastAsia="Times New Roman" w:hAnsi="Aptos" w:cstheme="minorHAnsi"/>
          <w:b/>
          <w:sz w:val="24"/>
          <w:szCs w:val="24"/>
          <w:u w:val="single"/>
        </w:rPr>
        <w:t xml:space="preserve"> Related and Addictive Disorders</w:t>
      </w:r>
    </w:p>
    <w:bookmarkEnd w:id="4"/>
    <w:p w14:paraId="195CBF71" w14:textId="06F1EF34" w:rsidR="000617C0" w:rsidRPr="00046FB6" w:rsidRDefault="000617C0" w:rsidP="00D23BE0">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Substance related and addictive disorders include </w:t>
      </w:r>
      <w:r w:rsidR="00716B7C" w:rsidRPr="00046FB6">
        <w:rPr>
          <w:rFonts w:ascii="Aptos" w:eastAsia="Times New Roman" w:hAnsi="Aptos" w:cstheme="minorHAnsi"/>
          <w:sz w:val="24"/>
          <w:szCs w:val="24"/>
        </w:rPr>
        <w:t>ten</w:t>
      </w:r>
      <w:r w:rsidRPr="00046FB6">
        <w:rPr>
          <w:rFonts w:ascii="Aptos" w:eastAsia="Times New Roman" w:hAnsi="Aptos" w:cstheme="minorHAnsi"/>
          <w:sz w:val="24"/>
          <w:szCs w:val="24"/>
        </w:rPr>
        <w:t xml:space="preserve"> separate classes of drugs as referenced in the Diagnostic and Statistical Manual</w:t>
      </w:r>
      <w:r w:rsidR="005F4CC1" w:rsidRPr="00046FB6">
        <w:rPr>
          <w:rFonts w:ascii="Aptos" w:eastAsia="Times New Roman" w:hAnsi="Aptos" w:cstheme="minorHAnsi"/>
          <w:sz w:val="24"/>
          <w:szCs w:val="24"/>
        </w:rPr>
        <w:t xml:space="preserve"> –</w:t>
      </w:r>
      <w:r w:rsidRPr="00046FB6">
        <w:rPr>
          <w:rFonts w:ascii="Aptos" w:eastAsia="Times New Roman" w:hAnsi="Aptos" w:cstheme="minorHAnsi"/>
          <w:sz w:val="24"/>
          <w:szCs w:val="24"/>
        </w:rPr>
        <w:t xml:space="preserve"> 5</w:t>
      </w:r>
      <w:r w:rsidRPr="00046FB6">
        <w:rPr>
          <w:rFonts w:ascii="Aptos" w:eastAsia="Times New Roman" w:hAnsi="Aptos" w:cstheme="minorHAnsi"/>
          <w:sz w:val="24"/>
          <w:szCs w:val="24"/>
          <w:vertAlign w:val="superscript"/>
        </w:rPr>
        <w:t>th</w:t>
      </w:r>
      <w:r w:rsidRPr="00046FB6">
        <w:rPr>
          <w:rFonts w:ascii="Aptos" w:eastAsia="Times New Roman" w:hAnsi="Aptos" w:cstheme="minorHAnsi"/>
          <w:sz w:val="24"/>
          <w:szCs w:val="24"/>
        </w:rPr>
        <w:t xml:space="preserve"> </w:t>
      </w:r>
      <w:r w:rsidR="00E95D66" w:rsidRPr="00046FB6">
        <w:rPr>
          <w:rFonts w:ascii="Aptos" w:eastAsia="Times New Roman" w:hAnsi="Aptos" w:cstheme="minorHAnsi"/>
          <w:sz w:val="24"/>
          <w:szCs w:val="24"/>
        </w:rPr>
        <w:t>and Text Revis</w:t>
      </w:r>
      <w:r w:rsidR="009C191F" w:rsidRPr="00046FB6">
        <w:rPr>
          <w:rFonts w:ascii="Aptos" w:eastAsia="Times New Roman" w:hAnsi="Aptos" w:cstheme="minorHAnsi"/>
          <w:sz w:val="24"/>
          <w:szCs w:val="24"/>
        </w:rPr>
        <w:t>ion</w:t>
      </w:r>
      <w:r w:rsidR="00E95D66" w:rsidRPr="00046FB6">
        <w:rPr>
          <w:rFonts w:ascii="Aptos" w:eastAsia="Times New Roman" w:hAnsi="Aptos" w:cstheme="minorHAnsi"/>
          <w:sz w:val="24"/>
          <w:szCs w:val="24"/>
        </w:rPr>
        <w:t xml:space="preserve"> </w:t>
      </w:r>
      <w:r w:rsidRPr="00046FB6">
        <w:rPr>
          <w:rFonts w:ascii="Aptos" w:eastAsia="Times New Roman" w:hAnsi="Aptos" w:cstheme="minorHAnsi"/>
          <w:sz w:val="24"/>
          <w:szCs w:val="24"/>
        </w:rPr>
        <w:t>edition</w:t>
      </w:r>
      <w:r w:rsidR="00E95D66" w:rsidRPr="00046FB6">
        <w:rPr>
          <w:rFonts w:ascii="Aptos" w:eastAsia="Times New Roman" w:hAnsi="Aptos" w:cstheme="minorHAnsi"/>
          <w:sz w:val="24"/>
          <w:szCs w:val="24"/>
        </w:rPr>
        <w:t>s</w:t>
      </w:r>
      <w:r w:rsidRPr="00046FB6">
        <w:rPr>
          <w:rFonts w:ascii="Aptos" w:eastAsia="Times New Roman" w:hAnsi="Aptos" w:cstheme="minorHAnsi"/>
          <w:sz w:val="24"/>
          <w:szCs w:val="24"/>
        </w:rPr>
        <w:t xml:space="preserve"> (DSM-5</w:t>
      </w:r>
      <w:r w:rsidR="00E95D66" w:rsidRPr="00046FB6">
        <w:rPr>
          <w:rFonts w:ascii="Aptos" w:eastAsia="Times New Roman" w:hAnsi="Aptos" w:cstheme="minorHAnsi"/>
          <w:sz w:val="24"/>
          <w:szCs w:val="24"/>
        </w:rPr>
        <w:t xml:space="preserve"> and DSM-5-TR</w:t>
      </w:r>
      <w:r w:rsidRPr="00046FB6">
        <w:rPr>
          <w:rFonts w:ascii="Aptos" w:eastAsia="Times New Roman" w:hAnsi="Aptos" w:cstheme="minorHAnsi"/>
          <w:sz w:val="24"/>
          <w:szCs w:val="24"/>
        </w:rPr>
        <w:t>). Gambling disorders are also included. Substance use disorders can be mild, moderate</w:t>
      </w:r>
      <w:r w:rsidR="00634136" w:rsidRPr="00046FB6">
        <w:rPr>
          <w:rFonts w:ascii="Aptos" w:eastAsia="Times New Roman" w:hAnsi="Aptos" w:cstheme="minorHAnsi"/>
          <w:sz w:val="24"/>
          <w:szCs w:val="24"/>
        </w:rPr>
        <w:t>,</w:t>
      </w:r>
      <w:r w:rsidRPr="00046FB6">
        <w:rPr>
          <w:rFonts w:ascii="Aptos" w:eastAsia="Times New Roman" w:hAnsi="Aptos" w:cstheme="minorHAnsi"/>
          <w:sz w:val="24"/>
          <w:szCs w:val="24"/>
        </w:rPr>
        <w:t xml:space="preserve"> or severe, as well as include substance intoxication and withdrawal and substance induced disorders.</w:t>
      </w:r>
      <w:r w:rsidR="00720D0E">
        <w:rPr>
          <w:rFonts w:ascii="Aptos" w:eastAsia="Times New Roman" w:hAnsi="Aptos" w:cstheme="minorHAnsi"/>
          <w:sz w:val="24"/>
          <w:szCs w:val="24"/>
        </w:rPr>
        <w:t xml:space="preserve"> </w:t>
      </w:r>
      <w:r w:rsidRPr="00046FB6">
        <w:rPr>
          <w:rFonts w:ascii="Aptos" w:eastAsia="Times New Roman" w:hAnsi="Aptos" w:cstheme="minorHAnsi"/>
          <w:sz w:val="24"/>
          <w:szCs w:val="24"/>
        </w:rPr>
        <w:t>Refer to the DSM-5</w:t>
      </w:r>
      <w:r w:rsidR="00D23BE0" w:rsidRPr="00046FB6">
        <w:rPr>
          <w:rFonts w:ascii="Aptos" w:eastAsia="Times New Roman" w:hAnsi="Aptos" w:cstheme="minorHAnsi"/>
          <w:sz w:val="24"/>
          <w:szCs w:val="24"/>
        </w:rPr>
        <w:t xml:space="preserve"> or DSM-5-TR</w:t>
      </w:r>
      <w:r w:rsidRPr="00046FB6">
        <w:rPr>
          <w:rFonts w:ascii="Aptos" w:eastAsia="Times New Roman" w:hAnsi="Aptos" w:cstheme="minorHAnsi"/>
          <w:sz w:val="24"/>
          <w:szCs w:val="24"/>
        </w:rPr>
        <w:t xml:space="preserve"> for specific criterion for these disorders.</w:t>
      </w:r>
    </w:p>
    <w:p w14:paraId="1629236D" w14:textId="77777777" w:rsidR="000617C0" w:rsidRPr="00046FB6" w:rsidRDefault="000617C0" w:rsidP="00881BB0">
      <w:pPr>
        <w:spacing w:after="0" w:line="240" w:lineRule="auto"/>
        <w:ind w:left="360"/>
        <w:contextualSpacing/>
        <w:rPr>
          <w:rFonts w:ascii="Aptos" w:eastAsia="Times New Roman" w:hAnsi="Aptos" w:cstheme="minorHAnsi"/>
          <w:sz w:val="24"/>
          <w:szCs w:val="24"/>
        </w:rPr>
      </w:pPr>
    </w:p>
    <w:p w14:paraId="4340CA1D" w14:textId="3F480B14" w:rsidR="002536E1" w:rsidRPr="00046FB6" w:rsidRDefault="000617C0" w:rsidP="00D23BE0">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In terms of prioritization, however, certain substance use disorders pose a greater risk than other</w:t>
      </w:r>
      <w:r w:rsidR="00A46494" w:rsidRPr="00046FB6">
        <w:rPr>
          <w:rFonts w:ascii="Aptos" w:eastAsia="Times New Roman" w:hAnsi="Aptos" w:cstheme="minorHAnsi"/>
          <w:sz w:val="24"/>
          <w:szCs w:val="24"/>
        </w:rPr>
        <w:t>s and are given higher priority. Programs and services for those with a severe substance use disorder will have priority over programs and services for those with a mild substance use disorder.</w:t>
      </w:r>
      <w:r w:rsidR="00474DB0">
        <w:rPr>
          <w:rFonts w:ascii="Aptos" w:eastAsia="Times New Roman" w:hAnsi="Aptos" w:cstheme="minorHAnsi"/>
          <w:sz w:val="24"/>
          <w:szCs w:val="24"/>
        </w:rPr>
        <w:t xml:space="preserve"> </w:t>
      </w:r>
      <w:r w:rsidR="00954D67" w:rsidRPr="00046FB6">
        <w:rPr>
          <w:rFonts w:ascii="Aptos" w:eastAsia="Times New Roman" w:hAnsi="Aptos" w:cstheme="minorHAnsi"/>
          <w:sz w:val="24"/>
          <w:szCs w:val="24"/>
        </w:rPr>
        <w:t xml:space="preserve">Likewise, substances that are most likely to result in death without </w:t>
      </w:r>
      <w:r w:rsidR="000905A3" w:rsidRPr="00046FB6">
        <w:rPr>
          <w:rFonts w:ascii="Aptos" w:eastAsia="Times New Roman" w:hAnsi="Aptos" w:cstheme="minorHAnsi"/>
          <w:sz w:val="24"/>
          <w:szCs w:val="24"/>
        </w:rPr>
        <w:t>intervention</w:t>
      </w:r>
      <w:r w:rsidR="00954D67" w:rsidRPr="00046FB6">
        <w:rPr>
          <w:rFonts w:ascii="Aptos" w:eastAsia="Times New Roman" w:hAnsi="Aptos" w:cstheme="minorHAnsi"/>
          <w:sz w:val="24"/>
          <w:szCs w:val="24"/>
        </w:rPr>
        <w:t xml:space="preserve"> will be given more attention and priority than those substances likely to </w:t>
      </w:r>
      <w:r w:rsidR="000905A3" w:rsidRPr="00046FB6">
        <w:rPr>
          <w:rFonts w:ascii="Aptos" w:eastAsia="Times New Roman" w:hAnsi="Aptos" w:cstheme="minorHAnsi"/>
          <w:sz w:val="24"/>
          <w:szCs w:val="24"/>
        </w:rPr>
        <w:t>be of mild severity.</w:t>
      </w:r>
      <w:r w:rsidR="00954D67" w:rsidRPr="00046FB6">
        <w:rPr>
          <w:rFonts w:ascii="Aptos" w:eastAsia="Times New Roman" w:hAnsi="Aptos" w:cstheme="minorHAnsi"/>
          <w:sz w:val="24"/>
          <w:szCs w:val="24"/>
        </w:rPr>
        <w:t xml:space="preserve"> Substances such as opiates, alcohol, sedatives, hypnotics, anxiolytics</w:t>
      </w:r>
      <w:r w:rsidR="0030186F" w:rsidRPr="00046FB6">
        <w:rPr>
          <w:rFonts w:ascii="Aptos" w:eastAsia="Times New Roman" w:hAnsi="Aptos" w:cstheme="minorHAnsi"/>
          <w:sz w:val="24"/>
          <w:szCs w:val="24"/>
        </w:rPr>
        <w:t>,</w:t>
      </w:r>
      <w:r w:rsidR="00954D67" w:rsidRPr="00046FB6">
        <w:rPr>
          <w:rFonts w:ascii="Aptos" w:eastAsia="Times New Roman" w:hAnsi="Aptos" w:cstheme="minorHAnsi"/>
          <w:sz w:val="24"/>
          <w:szCs w:val="24"/>
        </w:rPr>
        <w:t xml:space="preserve"> and inhalants will have priority over substances such as amphetamine</w:t>
      </w:r>
      <w:r w:rsidR="00474DB0">
        <w:rPr>
          <w:rFonts w:ascii="Aptos" w:eastAsia="Times New Roman" w:hAnsi="Aptos" w:cstheme="minorHAnsi"/>
          <w:sz w:val="24"/>
          <w:szCs w:val="24"/>
        </w:rPr>
        <w:t>-</w:t>
      </w:r>
      <w:r w:rsidR="00954D67" w:rsidRPr="00046FB6">
        <w:rPr>
          <w:rFonts w:ascii="Aptos" w:eastAsia="Times New Roman" w:hAnsi="Aptos" w:cstheme="minorHAnsi"/>
          <w:sz w:val="24"/>
          <w:szCs w:val="24"/>
        </w:rPr>
        <w:t>type substances</w:t>
      </w:r>
      <w:r w:rsidR="00640200" w:rsidRPr="00046FB6">
        <w:rPr>
          <w:rFonts w:ascii="Aptos" w:eastAsia="Times New Roman" w:hAnsi="Aptos" w:cstheme="minorHAnsi"/>
          <w:sz w:val="24"/>
          <w:szCs w:val="24"/>
        </w:rPr>
        <w:t>, like</w:t>
      </w:r>
      <w:r w:rsidR="00954D67" w:rsidRPr="00046FB6">
        <w:rPr>
          <w:rFonts w:ascii="Aptos" w:eastAsia="Times New Roman" w:hAnsi="Aptos" w:cstheme="minorHAnsi"/>
          <w:sz w:val="24"/>
          <w:szCs w:val="24"/>
        </w:rPr>
        <w:t xml:space="preserve"> cocaine and other stimulants, hallucinogens, cannabis, caffeine</w:t>
      </w:r>
      <w:r w:rsidR="0030186F" w:rsidRPr="00046FB6">
        <w:rPr>
          <w:rFonts w:ascii="Aptos" w:eastAsia="Times New Roman" w:hAnsi="Aptos" w:cstheme="minorHAnsi"/>
          <w:sz w:val="24"/>
          <w:szCs w:val="24"/>
        </w:rPr>
        <w:t>,</w:t>
      </w:r>
      <w:r w:rsidR="00954D67" w:rsidRPr="00046FB6">
        <w:rPr>
          <w:rFonts w:ascii="Aptos" w:eastAsia="Times New Roman" w:hAnsi="Aptos" w:cstheme="minorHAnsi"/>
          <w:sz w:val="24"/>
          <w:szCs w:val="24"/>
        </w:rPr>
        <w:t xml:space="preserve"> and tobacco. Service demands will be determined by a variety of sources</w:t>
      </w:r>
      <w:r w:rsidR="00E95D66" w:rsidRPr="00046FB6">
        <w:rPr>
          <w:rFonts w:ascii="Aptos" w:eastAsia="Times New Roman" w:hAnsi="Aptos" w:cstheme="minorHAnsi"/>
          <w:sz w:val="24"/>
          <w:szCs w:val="24"/>
        </w:rPr>
        <w:t>,</w:t>
      </w:r>
      <w:r w:rsidR="00954D67" w:rsidRPr="00046FB6">
        <w:rPr>
          <w:rFonts w:ascii="Aptos" w:eastAsia="Times New Roman" w:hAnsi="Aptos" w:cstheme="minorHAnsi"/>
          <w:sz w:val="24"/>
          <w:szCs w:val="24"/>
        </w:rPr>
        <w:t xml:space="preserve"> including community needs and local trends</w:t>
      </w:r>
      <w:r w:rsidR="00E95D66" w:rsidRPr="00046FB6">
        <w:rPr>
          <w:rFonts w:ascii="Aptos" w:eastAsia="Times New Roman" w:hAnsi="Aptos" w:cstheme="minorHAnsi"/>
          <w:sz w:val="24"/>
          <w:szCs w:val="24"/>
        </w:rPr>
        <w:t>,</w:t>
      </w:r>
      <w:r w:rsidR="00954D67" w:rsidRPr="00046FB6">
        <w:rPr>
          <w:rFonts w:ascii="Aptos" w:eastAsia="Times New Roman" w:hAnsi="Aptos" w:cstheme="minorHAnsi"/>
          <w:sz w:val="24"/>
          <w:szCs w:val="24"/>
        </w:rPr>
        <w:t xml:space="preserve"> and may change from funding cycle to funding cycle. </w:t>
      </w:r>
      <w:r w:rsidR="008A75AD" w:rsidRPr="00046FB6">
        <w:rPr>
          <w:rFonts w:ascii="Aptos" w:eastAsia="Times New Roman" w:hAnsi="Aptos" w:cstheme="minorHAnsi"/>
          <w:sz w:val="24"/>
          <w:szCs w:val="24"/>
        </w:rPr>
        <w:t>While</w:t>
      </w:r>
      <w:r w:rsidR="000905A3" w:rsidRPr="00046FB6">
        <w:rPr>
          <w:rFonts w:ascii="Aptos" w:eastAsia="Times New Roman" w:hAnsi="Aptos" w:cstheme="minorHAnsi"/>
          <w:sz w:val="24"/>
          <w:szCs w:val="24"/>
        </w:rPr>
        <w:t xml:space="preserve"> </w:t>
      </w:r>
      <w:r w:rsidR="00300F94" w:rsidRPr="00046FB6">
        <w:rPr>
          <w:rFonts w:ascii="Aptos" w:eastAsia="Times New Roman" w:hAnsi="Aptos" w:cstheme="minorHAnsi"/>
          <w:sz w:val="24"/>
          <w:szCs w:val="24"/>
        </w:rPr>
        <w:t>S</w:t>
      </w:r>
      <w:r w:rsidR="008A75AD" w:rsidRPr="00046FB6">
        <w:rPr>
          <w:rFonts w:ascii="Aptos" w:eastAsia="Times New Roman" w:hAnsi="Aptos" w:cstheme="minorHAnsi"/>
          <w:sz w:val="24"/>
          <w:szCs w:val="24"/>
        </w:rPr>
        <w:t>tark</w:t>
      </w:r>
      <w:r w:rsidR="00300F94" w:rsidRPr="00046FB6">
        <w:rPr>
          <w:rFonts w:ascii="Aptos" w:eastAsia="Times New Roman" w:hAnsi="Aptos" w:cstheme="minorHAnsi"/>
          <w:sz w:val="24"/>
          <w:szCs w:val="24"/>
        </w:rPr>
        <w:t>MHAR</w:t>
      </w:r>
      <w:r w:rsidR="000905A3" w:rsidRPr="00046FB6">
        <w:rPr>
          <w:rFonts w:ascii="Aptos" w:eastAsia="Times New Roman" w:hAnsi="Aptos" w:cstheme="minorHAnsi"/>
          <w:sz w:val="24"/>
          <w:szCs w:val="24"/>
        </w:rPr>
        <w:t xml:space="preserve"> recognizes that all substances of abuse can have damaging effects on a person’s health and well-being, resources will be </w:t>
      </w:r>
      <w:r w:rsidR="008413CA" w:rsidRPr="00046FB6">
        <w:rPr>
          <w:rFonts w:ascii="Aptos" w:eastAsia="Times New Roman" w:hAnsi="Aptos" w:cstheme="minorHAnsi"/>
          <w:sz w:val="24"/>
          <w:szCs w:val="24"/>
        </w:rPr>
        <w:t>directed to</w:t>
      </w:r>
      <w:r w:rsidR="000905A3" w:rsidRPr="00046FB6">
        <w:rPr>
          <w:rFonts w:ascii="Aptos" w:eastAsia="Times New Roman" w:hAnsi="Aptos" w:cstheme="minorHAnsi"/>
          <w:sz w:val="24"/>
          <w:szCs w:val="24"/>
        </w:rPr>
        <w:t xml:space="preserve"> those populations with life threatening disorders.</w:t>
      </w:r>
    </w:p>
    <w:p w14:paraId="2796993F" w14:textId="77777777" w:rsidR="00C26E3A" w:rsidRPr="00046FB6" w:rsidRDefault="00C26E3A" w:rsidP="00D23BE0">
      <w:pPr>
        <w:spacing w:after="0" w:line="240" w:lineRule="auto"/>
        <w:contextualSpacing/>
        <w:rPr>
          <w:rFonts w:ascii="Aptos" w:eastAsia="Times New Roman" w:hAnsi="Aptos" w:cstheme="minorHAnsi"/>
          <w:sz w:val="24"/>
          <w:szCs w:val="24"/>
        </w:rPr>
      </w:pPr>
    </w:p>
    <w:p w14:paraId="5781D024" w14:textId="1A427769" w:rsidR="002536E1" w:rsidRPr="00046FB6" w:rsidRDefault="000905A3" w:rsidP="00D23BE0">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While gambling can trigger the reward system, as well as produce behaviors similar to those of people who are using substances, the direct and immediate threat to life is low</w:t>
      </w:r>
      <w:r w:rsidR="007E06C1" w:rsidRPr="00046FB6">
        <w:rPr>
          <w:rFonts w:ascii="Aptos" w:eastAsia="Times New Roman" w:hAnsi="Aptos" w:cstheme="minorHAnsi"/>
          <w:sz w:val="24"/>
          <w:szCs w:val="24"/>
        </w:rPr>
        <w:t xml:space="preserve">. </w:t>
      </w:r>
      <w:r w:rsidR="00C26E3A" w:rsidRPr="00046FB6">
        <w:rPr>
          <w:rFonts w:ascii="Aptos" w:eastAsia="Times New Roman" w:hAnsi="Aptos" w:cstheme="minorHAnsi"/>
          <w:sz w:val="24"/>
          <w:szCs w:val="24"/>
        </w:rPr>
        <w:t xml:space="preserve">Additionally, community need is </w:t>
      </w:r>
      <w:r w:rsidR="00C40F9F" w:rsidRPr="00046FB6">
        <w:rPr>
          <w:rFonts w:ascii="Aptos" w:eastAsia="Times New Roman" w:hAnsi="Aptos" w:cstheme="minorHAnsi"/>
          <w:sz w:val="24"/>
          <w:szCs w:val="24"/>
        </w:rPr>
        <w:t>low;</w:t>
      </w:r>
      <w:r w:rsidR="00C26E3A" w:rsidRPr="00046FB6">
        <w:rPr>
          <w:rFonts w:ascii="Aptos" w:eastAsia="Times New Roman" w:hAnsi="Aptos" w:cstheme="minorHAnsi"/>
          <w:sz w:val="24"/>
          <w:szCs w:val="24"/>
        </w:rPr>
        <w:t xml:space="preserve"> </w:t>
      </w:r>
      <w:r w:rsidR="00C40F9F" w:rsidRPr="00046FB6">
        <w:rPr>
          <w:rFonts w:ascii="Aptos" w:eastAsia="Times New Roman" w:hAnsi="Aptos" w:cstheme="minorHAnsi"/>
          <w:sz w:val="24"/>
          <w:szCs w:val="24"/>
        </w:rPr>
        <w:t>therefore,</w:t>
      </w:r>
      <w:r w:rsidR="00C26E3A" w:rsidRPr="00046FB6">
        <w:rPr>
          <w:rFonts w:ascii="Aptos" w:eastAsia="Times New Roman" w:hAnsi="Aptos" w:cstheme="minorHAnsi"/>
          <w:sz w:val="24"/>
          <w:szCs w:val="24"/>
        </w:rPr>
        <w:t xml:space="preserve"> resources for gambling will only be based on mandates.</w:t>
      </w:r>
      <w:r w:rsidRPr="00046FB6">
        <w:rPr>
          <w:rFonts w:ascii="Aptos" w:eastAsia="Times New Roman" w:hAnsi="Aptos" w:cstheme="minorHAnsi"/>
          <w:sz w:val="24"/>
          <w:szCs w:val="24"/>
        </w:rPr>
        <w:t xml:space="preserve"> </w:t>
      </w:r>
    </w:p>
    <w:p w14:paraId="2A1ACF25" w14:textId="77777777" w:rsidR="00837F85" w:rsidRPr="00046FB6" w:rsidRDefault="00837F85" w:rsidP="00650DAC">
      <w:pPr>
        <w:spacing w:after="0" w:line="240" w:lineRule="auto"/>
        <w:ind w:left="360"/>
        <w:jc w:val="both"/>
        <w:rPr>
          <w:rFonts w:ascii="Aptos" w:eastAsia="Times New Roman" w:hAnsi="Aptos" w:cstheme="minorHAnsi"/>
          <w:sz w:val="24"/>
          <w:szCs w:val="24"/>
        </w:rPr>
      </w:pPr>
    </w:p>
    <w:p w14:paraId="61897EA7" w14:textId="77777777" w:rsidR="00DD1CFD" w:rsidRPr="006663E9" w:rsidRDefault="00C26E3A" w:rsidP="003C1E4E">
      <w:pPr>
        <w:spacing w:after="0" w:line="240" w:lineRule="auto"/>
        <w:jc w:val="both"/>
        <w:rPr>
          <w:rFonts w:ascii="Aptos" w:eastAsia="Times New Roman" w:hAnsi="Aptos" w:cstheme="minorHAnsi"/>
          <w:b/>
          <w:sz w:val="24"/>
          <w:szCs w:val="24"/>
          <w:u w:val="single"/>
        </w:rPr>
      </w:pPr>
      <w:bookmarkStart w:id="5" w:name="Safety_Net_of_Services"/>
      <w:r w:rsidRPr="006663E9">
        <w:rPr>
          <w:rFonts w:ascii="Aptos" w:eastAsia="Times New Roman" w:hAnsi="Aptos" w:cstheme="minorHAnsi"/>
          <w:b/>
          <w:sz w:val="24"/>
          <w:szCs w:val="24"/>
          <w:u w:val="single"/>
        </w:rPr>
        <w:t>Safety Net of Services</w:t>
      </w:r>
    </w:p>
    <w:bookmarkEnd w:id="5"/>
    <w:p w14:paraId="459DD9D9" w14:textId="3D60E67C" w:rsidR="00EE3FCC" w:rsidRDefault="00DD1CFD" w:rsidP="00EE3FCC">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The safety net of services includes not only those services mandated by </w:t>
      </w:r>
      <w:r w:rsidR="00902657" w:rsidRPr="00046FB6">
        <w:rPr>
          <w:rFonts w:ascii="Aptos" w:eastAsia="Times New Roman" w:hAnsi="Aptos" w:cstheme="minorHAnsi"/>
          <w:sz w:val="24"/>
          <w:szCs w:val="24"/>
        </w:rPr>
        <w:t>ORC</w:t>
      </w:r>
      <w:r w:rsidRPr="00046FB6">
        <w:rPr>
          <w:rFonts w:ascii="Aptos" w:eastAsia="Times New Roman" w:hAnsi="Aptos" w:cstheme="minorHAnsi"/>
          <w:sz w:val="24"/>
          <w:szCs w:val="24"/>
        </w:rPr>
        <w:t xml:space="preserve"> and other funding bodies, but services that</w:t>
      </w:r>
      <w:r w:rsidR="005E10F0">
        <w:rPr>
          <w:rFonts w:ascii="Aptos" w:eastAsia="Times New Roman" w:hAnsi="Aptos" w:cstheme="minorHAnsi"/>
          <w:sz w:val="24"/>
          <w:szCs w:val="24"/>
        </w:rPr>
        <w:t>,</w:t>
      </w:r>
      <w:r w:rsidRPr="00046FB6">
        <w:rPr>
          <w:rFonts w:ascii="Aptos" w:eastAsia="Times New Roman" w:hAnsi="Aptos" w:cstheme="minorHAnsi"/>
          <w:sz w:val="24"/>
          <w:szCs w:val="24"/>
        </w:rPr>
        <w:t xml:space="preserve"> without such, would </w:t>
      </w:r>
      <w:r w:rsidR="006362E7" w:rsidRPr="00046FB6">
        <w:rPr>
          <w:rFonts w:ascii="Aptos" w:eastAsia="Times New Roman" w:hAnsi="Aptos" w:cstheme="minorHAnsi"/>
          <w:sz w:val="24"/>
          <w:szCs w:val="24"/>
        </w:rPr>
        <w:t>negatively impact the l</w:t>
      </w:r>
      <w:r w:rsidR="00C26E3A" w:rsidRPr="00046FB6">
        <w:rPr>
          <w:rFonts w:ascii="Aptos" w:eastAsia="Times New Roman" w:hAnsi="Aptos" w:cstheme="minorHAnsi"/>
          <w:sz w:val="24"/>
          <w:szCs w:val="24"/>
        </w:rPr>
        <w:t xml:space="preserve">ives of those in Stark County. Service mix is determined by community need and is included in the </w:t>
      </w:r>
      <w:r w:rsidR="00EE3FCC">
        <w:rPr>
          <w:rFonts w:ascii="Aptos" w:eastAsia="Times New Roman" w:hAnsi="Aptos" w:cstheme="minorHAnsi"/>
          <w:sz w:val="24"/>
          <w:szCs w:val="24"/>
        </w:rPr>
        <w:t>C</w:t>
      </w:r>
      <w:r w:rsidR="00C26E3A" w:rsidRPr="00EE3FCC">
        <w:rPr>
          <w:rFonts w:ascii="Aptos" w:eastAsia="Times New Roman" w:hAnsi="Aptos" w:cstheme="minorHAnsi"/>
          <w:sz w:val="24"/>
          <w:szCs w:val="24"/>
        </w:rPr>
        <w:t>ommunity</w:t>
      </w:r>
      <w:r w:rsidR="00EE3FCC">
        <w:rPr>
          <w:rFonts w:ascii="Aptos" w:eastAsia="Times New Roman" w:hAnsi="Aptos" w:cstheme="minorHAnsi"/>
          <w:sz w:val="24"/>
          <w:szCs w:val="24"/>
        </w:rPr>
        <w:t xml:space="preserve"> Assessment and</w:t>
      </w:r>
      <w:r w:rsidR="00C26E3A" w:rsidRPr="00EE3FCC">
        <w:rPr>
          <w:rFonts w:ascii="Aptos" w:eastAsia="Times New Roman" w:hAnsi="Aptos" w:cstheme="minorHAnsi"/>
          <w:sz w:val="24"/>
          <w:szCs w:val="24"/>
        </w:rPr>
        <w:t xml:space="preserve"> </w:t>
      </w:r>
      <w:r w:rsidR="00EE3FCC">
        <w:rPr>
          <w:rFonts w:ascii="Aptos" w:eastAsia="Times New Roman" w:hAnsi="Aptos" w:cstheme="minorHAnsi"/>
          <w:sz w:val="24"/>
          <w:szCs w:val="24"/>
        </w:rPr>
        <w:t>P</w:t>
      </w:r>
      <w:r w:rsidR="00C26E3A" w:rsidRPr="00EE3FCC">
        <w:rPr>
          <w:rFonts w:ascii="Aptos" w:eastAsia="Times New Roman" w:hAnsi="Aptos" w:cstheme="minorHAnsi"/>
          <w:sz w:val="24"/>
          <w:szCs w:val="24"/>
        </w:rPr>
        <w:t xml:space="preserve">lan, </w:t>
      </w:r>
      <w:r w:rsidR="00EE3FCC" w:rsidRPr="00EA6D0D">
        <w:rPr>
          <w:rFonts w:ascii="Aptos" w:eastAsia="Times New Roman" w:hAnsi="Aptos" w:cstheme="minorHAnsi"/>
          <w:sz w:val="24"/>
          <w:szCs w:val="24"/>
        </w:rPr>
        <w:t xml:space="preserve">which is an ORC requirement and is also a necessary component of </w:t>
      </w:r>
      <w:r w:rsidR="00EA6D0D" w:rsidRPr="00EA6D0D">
        <w:rPr>
          <w:rFonts w:ascii="Aptos" w:eastAsia="Times New Roman" w:hAnsi="Aptos" w:cstheme="minorHAnsi"/>
          <w:sz w:val="24"/>
          <w:szCs w:val="24"/>
        </w:rPr>
        <w:t xml:space="preserve">the Ohio Department of </w:t>
      </w:r>
      <w:r w:rsidR="006D0593">
        <w:rPr>
          <w:rFonts w:ascii="Aptos" w:eastAsia="Times New Roman" w:hAnsi="Aptos" w:cstheme="minorHAnsi"/>
          <w:sz w:val="24"/>
          <w:szCs w:val="24"/>
        </w:rPr>
        <w:t>Behavior</w:t>
      </w:r>
      <w:r w:rsidR="00EA6D0D" w:rsidRPr="00EA6D0D">
        <w:rPr>
          <w:rFonts w:ascii="Aptos" w:eastAsia="Times New Roman" w:hAnsi="Aptos" w:cstheme="minorHAnsi"/>
          <w:sz w:val="24"/>
          <w:szCs w:val="24"/>
        </w:rPr>
        <w:t>al Health</w:t>
      </w:r>
      <w:r w:rsidR="006D0593">
        <w:rPr>
          <w:rFonts w:ascii="Aptos" w:eastAsia="Times New Roman" w:hAnsi="Aptos" w:cstheme="minorHAnsi"/>
          <w:sz w:val="24"/>
          <w:szCs w:val="24"/>
        </w:rPr>
        <w:t xml:space="preserve">’s </w:t>
      </w:r>
      <w:r w:rsidR="00EA6D0D" w:rsidRPr="00EA6D0D">
        <w:rPr>
          <w:rFonts w:ascii="Aptos" w:eastAsia="Times New Roman" w:hAnsi="Aptos" w:cstheme="minorHAnsi"/>
          <w:sz w:val="24"/>
          <w:szCs w:val="24"/>
        </w:rPr>
        <w:lastRenderedPageBreak/>
        <w:t>(</w:t>
      </w:r>
      <w:r w:rsidR="006D0593">
        <w:rPr>
          <w:rFonts w:ascii="Aptos" w:eastAsia="Times New Roman" w:hAnsi="Aptos" w:cstheme="minorHAnsi"/>
          <w:sz w:val="24"/>
          <w:szCs w:val="24"/>
        </w:rPr>
        <w:t>DBH</w:t>
      </w:r>
      <w:r w:rsidR="000836C4">
        <w:rPr>
          <w:rFonts w:ascii="Aptos" w:eastAsia="Times New Roman" w:hAnsi="Aptos" w:cstheme="minorHAnsi"/>
          <w:sz w:val="24"/>
          <w:szCs w:val="24"/>
        </w:rPr>
        <w:t>, formerly OhioMHAS</w:t>
      </w:r>
      <w:r w:rsidR="00EA6D0D" w:rsidRPr="00EA6D0D">
        <w:rPr>
          <w:rFonts w:ascii="Aptos" w:eastAsia="Times New Roman" w:hAnsi="Aptos" w:cstheme="minorHAnsi"/>
          <w:sz w:val="24"/>
          <w:szCs w:val="24"/>
        </w:rPr>
        <w:t>)</w:t>
      </w:r>
      <w:r w:rsidR="00EE3FCC" w:rsidRPr="00EA6D0D">
        <w:rPr>
          <w:rFonts w:ascii="Aptos" w:eastAsia="Times New Roman" w:hAnsi="Aptos" w:cstheme="minorHAnsi"/>
          <w:sz w:val="24"/>
          <w:szCs w:val="24"/>
        </w:rPr>
        <w:t xml:space="preserve"> annual application to SAMHSA</w:t>
      </w:r>
      <w:r w:rsidR="00C602F0" w:rsidRPr="00EA6D0D">
        <w:rPr>
          <w:rFonts w:ascii="Aptos" w:eastAsia="Times New Roman" w:hAnsi="Aptos" w:cstheme="minorHAnsi"/>
          <w:sz w:val="24"/>
          <w:szCs w:val="24"/>
        </w:rPr>
        <w:t xml:space="preserve"> </w:t>
      </w:r>
      <w:r w:rsidR="00C602F0" w:rsidRPr="00EA6D0D">
        <w:rPr>
          <w:rFonts w:ascii="Aptos" w:hAnsi="Aptos" w:cstheme="minorHAnsi"/>
          <w:sz w:val="24"/>
          <w:szCs w:val="24"/>
        </w:rPr>
        <w:t>(Substance Abuse and Mental Health Services Administration)</w:t>
      </w:r>
      <w:r w:rsidR="00EE3FCC" w:rsidRPr="00EA6D0D">
        <w:rPr>
          <w:rFonts w:ascii="Aptos" w:eastAsia="Times New Roman" w:hAnsi="Aptos" w:cstheme="minorHAnsi"/>
          <w:sz w:val="24"/>
          <w:szCs w:val="24"/>
        </w:rPr>
        <w:t xml:space="preserve"> for the Mental Health and Substance Abuse, Prevention, and Treatment grant funding.</w:t>
      </w:r>
      <w:r w:rsidR="004F2939" w:rsidRPr="00EA6D0D">
        <w:rPr>
          <w:rFonts w:ascii="Aptos" w:eastAsia="Times New Roman" w:hAnsi="Aptos" w:cstheme="minorHAnsi"/>
          <w:sz w:val="24"/>
          <w:szCs w:val="24"/>
        </w:rPr>
        <w:t xml:space="preserve"> </w:t>
      </w:r>
      <w:r w:rsidR="00EE3FCC" w:rsidRPr="00EA6D0D">
        <w:rPr>
          <w:rFonts w:ascii="Aptos" w:eastAsia="Times New Roman" w:hAnsi="Aptos" w:cstheme="minorHAnsi"/>
          <w:sz w:val="24"/>
          <w:szCs w:val="24"/>
        </w:rPr>
        <w:t>The responsibility for community planning gives Ohio’s local ADAMH</w:t>
      </w:r>
      <w:r w:rsidR="00C602F0" w:rsidRPr="00EA6D0D">
        <w:rPr>
          <w:rFonts w:ascii="Aptos" w:eastAsia="Times New Roman" w:hAnsi="Aptos" w:cstheme="minorHAnsi"/>
          <w:sz w:val="24"/>
          <w:szCs w:val="24"/>
        </w:rPr>
        <w:t xml:space="preserve"> (Alcohol, Drug Addiction, and Mental Health)</w:t>
      </w:r>
      <w:r w:rsidR="00EE3FCC" w:rsidRPr="00EA6D0D">
        <w:rPr>
          <w:rFonts w:ascii="Aptos" w:eastAsia="Times New Roman" w:hAnsi="Aptos" w:cstheme="minorHAnsi"/>
          <w:sz w:val="24"/>
          <w:szCs w:val="24"/>
        </w:rPr>
        <w:t xml:space="preserve"> Boards an important opportunity to set goals, identify gaps, target funding, and measure outcomes as</w:t>
      </w:r>
      <w:r w:rsidR="00C602F0" w:rsidRPr="00EA6D0D">
        <w:rPr>
          <w:rFonts w:ascii="Aptos" w:eastAsia="Times New Roman" w:hAnsi="Aptos" w:cstheme="minorHAnsi"/>
          <w:sz w:val="24"/>
          <w:szCs w:val="24"/>
        </w:rPr>
        <w:t xml:space="preserve"> </w:t>
      </w:r>
      <w:r w:rsidR="00EE3FCC" w:rsidRPr="00EA6D0D">
        <w:rPr>
          <w:rFonts w:ascii="Aptos" w:eastAsia="Times New Roman" w:hAnsi="Aptos" w:cstheme="minorHAnsi"/>
          <w:sz w:val="24"/>
          <w:szCs w:val="24"/>
        </w:rPr>
        <w:t>work</w:t>
      </w:r>
      <w:r w:rsidR="00C602F0" w:rsidRPr="00EA6D0D">
        <w:rPr>
          <w:rFonts w:ascii="Aptos" w:eastAsia="Times New Roman" w:hAnsi="Aptos" w:cstheme="minorHAnsi"/>
          <w:sz w:val="24"/>
          <w:szCs w:val="24"/>
        </w:rPr>
        <w:t xml:space="preserve"> continues</w:t>
      </w:r>
      <w:r w:rsidR="00EE3FCC" w:rsidRPr="00EA6D0D">
        <w:rPr>
          <w:rFonts w:ascii="Aptos" w:eastAsia="Times New Roman" w:hAnsi="Aptos" w:cstheme="minorHAnsi"/>
          <w:sz w:val="24"/>
          <w:szCs w:val="24"/>
        </w:rPr>
        <w:t xml:space="preserve"> towards </w:t>
      </w:r>
      <w:r w:rsidR="00C602F0" w:rsidRPr="00EA6D0D">
        <w:rPr>
          <w:rFonts w:ascii="Aptos" w:eastAsia="Times New Roman" w:hAnsi="Aptos" w:cstheme="minorHAnsi"/>
          <w:sz w:val="24"/>
          <w:szCs w:val="24"/>
        </w:rPr>
        <w:t>the</w:t>
      </w:r>
      <w:r w:rsidR="00EE3FCC" w:rsidRPr="00EA6D0D">
        <w:rPr>
          <w:rFonts w:ascii="Aptos" w:eastAsia="Times New Roman" w:hAnsi="Aptos" w:cstheme="minorHAnsi"/>
          <w:sz w:val="24"/>
          <w:szCs w:val="24"/>
        </w:rPr>
        <w:t xml:space="preserve"> goal of wellness for </w:t>
      </w:r>
      <w:r w:rsidR="00C602F0" w:rsidRPr="00EA6D0D">
        <w:rPr>
          <w:rFonts w:ascii="Aptos" w:eastAsia="Times New Roman" w:hAnsi="Aptos" w:cstheme="minorHAnsi"/>
          <w:sz w:val="24"/>
          <w:szCs w:val="24"/>
        </w:rPr>
        <w:t>those</w:t>
      </w:r>
      <w:r w:rsidR="00EE3FCC" w:rsidRPr="00EA6D0D">
        <w:rPr>
          <w:rFonts w:ascii="Aptos" w:eastAsia="Times New Roman" w:hAnsi="Aptos" w:cstheme="minorHAnsi"/>
          <w:sz w:val="24"/>
          <w:szCs w:val="24"/>
        </w:rPr>
        <w:t xml:space="preserve"> serve</w:t>
      </w:r>
      <w:r w:rsidR="00C602F0" w:rsidRPr="00EA6D0D">
        <w:rPr>
          <w:rFonts w:ascii="Aptos" w:eastAsia="Times New Roman" w:hAnsi="Aptos" w:cstheme="minorHAnsi"/>
          <w:sz w:val="24"/>
          <w:szCs w:val="24"/>
        </w:rPr>
        <w:t>d</w:t>
      </w:r>
      <w:r w:rsidR="00EE3FCC" w:rsidRPr="00EA6D0D">
        <w:rPr>
          <w:rFonts w:ascii="Aptos" w:eastAsia="Times New Roman" w:hAnsi="Aptos" w:cstheme="minorHAnsi"/>
          <w:sz w:val="24"/>
          <w:szCs w:val="24"/>
        </w:rPr>
        <w:t>.</w:t>
      </w:r>
    </w:p>
    <w:p w14:paraId="50247A5F" w14:textId="77777777" w:rsidR="00EE3FCC" w:rsidRDefault="00EE3FCC" w:rsidP="00D23BE0">
      <w:pPr>
        <w:spacing w:after="0" w:line="240" w:lineRule="auto"/>
        <w:contextualSpacing/>
        <w:rPr>
          <w:rFonts w:ascii="Aptos" w:eastAsia="Times New Roman" w:hAnsi="Aptos" w:cstheme="minorHAnsi"/>
          <w:sz w:val="24"/>
          <w:szCs w:val="24"/>
        </w:rPr>
      </w:pPr>
    </w:p>
    <w:p w14:paraId="33F0CECD" w14:textId="2E1DC883" w:rsidR="007D64A4" w:rsidRPr="00046FB6" w:rsidRDefault="00C26E3A" w:rsidP="00D23BE0">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Local need is determined by assessment of current conditions, forecasting emerging trends, and evaluating existing community resources. This results in a process that is not only fluid, but responsive to the needs of the community.</w:t>
      </w:r>
      <w:r w:rsidR="00E40077" w:rsidRPr="00046FB6">
        <w:rPr>
          <w:rFonts w:ascii="Aptos" w:eastAsia="Times New Roman" w:hAnsi="Aptos" w:cstheme="minorHAnsi"/>
          <w:sz w:val="24"/>
          <w:szCs w:val="24"/>
        </w:rPr>
        <w:t xml:space="preserve"> </w:t>
      </w:r>
      <w:r w:rsidR="007D64A4" w:rsidRPr="00046FB6">
        <w:rPr>
          <w:rFonts w:ascii="Aptos" w:eastAsia="Times New Roman" w:hAnsi="Aptos" w:cstheme="minorHAnsi"/>
          <w:sz w:val="24"/>
          <w:szCs w:val="24"/>
        </w:rPr>
        <w:t>All services, programs</w:t>
      </w:r>
      <w:r w:rsidR="005E10F0">
        <w:rPr>
          <w:rFonts w:ascii="Aptos" w:eastAsia="Times New Roman" w:hAnsi="Aptos" w:cstheme="minorHAnsi"/>
          <w:sz w:val="24"/>
          <w:szCs w:val="24"/>
        </w:rPr>
        <w:t>,</w:t>
      </w:r>
      <w:r w:rsidR="007D64A4" w:rsidRPr="00046FB6">
        <w:rPr>
          <w:rFonts w:ascii="Aptos" w:eastAsia="Times New Roman" w:hAnsi="Aptos" w:cstheme="minorHAnsi"/>
          <w:sz w:val="24"/>
          <w:szCs w:val="24"/>
        </w:rPr>
        <w:t xml:space="preserve"> and populations have been prioritized according to the level of urgency and immediacy associated with the need. All services, programs</w:t>
      </w:r>
      <w:r w:rsidR="005E10F0">
        <w:rPr>
          <w:rFonts w:ascii="Aptos" w:eastAsia="Times New Roman" w:hAnsi="Aptos" w:cstheme="minorHAnsi"/>
          <w:sz w:val="24"/>
          <w:szCs w:val="24"/>
        </w:rPr>
        <w:t>,</w:t>
      </w:r>
      <w:r w:rsidR="007D64A4" w:rsidRPr="00046FB6">
        <w:rPr>
          <w:rFonts w:ascii="Aptos" w:eastAsia="Times New Roman" w:hAnsi="Aptos" w:cstheme="minorHAnsi"/>
          <w:sz w:val="24"/>
          <w:szCs w:val="24"/>
        </w:rPr>
        <w:t xml:space="preserve"> and populations have been broken into six </w:t>
      </w:r>
      <w:r w:rsidR="00BF167C" w:rsidRPr="00046FB6">
        <w:rPr>
          <w:rFonts w:ascii="Aptos" w:eastAsia="Times New Roman" w:hAnsi="Aptos" w:cstheme="minorHAnsi"/>
          <w:sz w:val="24"/>
          <w:szCs w:val="24"/>
        </w:rPr>
        <w:t>priority</w:t>
      </w:r>
      <w:r w:rsidR="007D64A4" w:rsidRPr="00046FB6">
        <w:rPr>
          <w:rFonts w:ascii="Aptos" w:eastAsia="Times New Roman" w:hAnsi="Aptos" w:cstheme="minorHAnsi"/>
          <w:sz w:val="24"/>
          <w:szCs w:val="24"/>
        </w:rPr>
        <w:t xml:space="preserve"> areas.</w:t>
      </w:r>
    </w:p>
    <w:p w14:paraId="383A4FBC" w14:textId="77777777" w:rsidR="00E40077" w:rsidRPr="00046FB6" w:rsidRDefault="00E40077" w:rsidP="00650DAC">
      <w:pPr>
        <w:spacing w:after="0" w:line="240" w:lineRule="auto"/>
        <w:ind w:left="360"/>
        <w:jc w:val="both"/>
        <w:rPr>
          <w:rFonts w:ascii="Aptos" w:eastAsia="Times New Roman" w:hAnsi="Aptos" w:cstheme="minorHAnsi"/>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530"/>
        <w:gridCol w:w="1497"/>
        <w:gridCol w:w="5162"/>
      </w:tblGrid>
      <w:tr w:rsidR="00507CD9" w:rsidRPr="00A04610" w14:paraId="43638DC1" w14:textId="77777777" w:rsidTr="00F57B81">
        <w:trPr>
          <w:trHeight w:val="296"/>
          <w:jc w:val="center"/>
        </w:trPr>
        <w:tc>
          <w:tcPr>
            <w:tcW w:w="1279" w:type="dxa"/>
            <w:shd w:val="clear" w:color="auto" w:fill="0B769F" w:themeFill="accent4" w:themeFillShade="BF"/>
            <w:noWrap/>
            <w:hideMark/>
          </w:tcPr>
          <w:p w14:paraId="3011C128" w14:textId="77777777" w:rsidR="00E40077" w:rsidRPr="00A04610" w:rsidRDefault="00E40077" w:rsidP="00881BB0">
            <w:pPr>
              <w:spacing w:after="0" w:line="240" w:lineRule="auto"/>
              <w:contextualSpacing/>
              <w:jc w:val="both"/>
              <w:rPr>
                <w:rFonts w:ascii="Aptos" w:eastAsia="Calibri" w:hAnsi="Aptos" w:cstheme="minorHAnsi"/>
                <w:b/>
                <w:bCs/>
                <w:color w:val="FFFFFF" w:themeColor="background1"/>
                <w:sz w:val="24"/>
                <w:szCs w:val="24"/>
              </w:rPr>
            </w:pPr>
            <w:r w:rsidRPr="00A04610">
              <w:rPr>
                <w:rFonts w:ascii="Aptos" w:eastAsia="Calibri" w:hAnsi="Aptos" w:cstheme="minorHAnsi"/>
                <w:b/>
                <w:bCs/>
                <w:color w:val="FFFFFF" w:themeColor="background1"/>
                <w:sz w:val="24"/>
                <w:szCs w:val="24"/>
              </w:rPr>
              <w:t>Priority Area</w:t>
            </w:r>
          </w:p>
        </w:tc>
        <w:tc>
          <w:tcPr>
            <w:tcW w:w="1530" w:type="dxa"/>
            <w:shd w:val="clear" w:color="auto" w:fill="0B769F" w:themeFill="accent4" w:themeFillShade="BF"/>
            <w:noWrap/>
            <w:hideMark/>
          </w:tcPr>
          <w:p w14:paraId="342BD78D" w14:textId="77777777" w:rsidR="00E40077" w:rsidRPr="00A04610" w:rsidRDefault="00E40077" w:rsidP="00881BB0">
            <w:pPr>
              <w:spacing w:after="0" w:line="240" w:lineRule="auto"/>
              <w:contextualSpacing/>
              <w:jc w:val="both"/>
              <w:rPr>
                <w:rFonts w:ascii="Aptos" w:eastAsia="Calibri" w:hAnsi="Aptos" w:cstheme="minorHAnsi"/>
                <w:b/>
                <w:bCs/>
                <w:color w:val="FFFFFF" w:themeColor="background1"/>
                <w:sz w:val="24"/>
                <w:szCs w:val="24"/>
              </w:rPr>
            </w:pPr>
            <w:r w:rsidRPr="00A04610">
              <w:rPr>
                <w:rFonts w:ascii="Aptos" w:eastAsia="Calibri" w:hAnsi="Aptos" w:cstheme="minorHAnsi"/>
                <w:b/>
                <w:bCs/>
                <w:color w:val="FFFFFF" w:themeColor="background1"/>
                <w:sz w:val="24"/>
                <w:szCs w:val="24"/>
              </w:rPr>
              <w:t>Target Population</w:t>
            </w:r>
          </w:p>
        </w:tc>
        <w:tc>
          <w:tcPr>
            <w:tcW w:w="1497" w:type="dxa"/>
            <w:shd w:val="clear" w:color="auto" w:fill="0B769F" w:themeFill="accent4" w:themeFillShade="BF"/>
            <w:hideMark/>
          </w:tcPr>
          <w:p w14:paraId="10F902A9" w14:textId="77777777" w:rsidR="00E40077" w:rsidRPr="00A04610" w:rsidRDefault="00E40077" w:rsidP="00881BB0">
            <w:pPr>
              <w:spacing w:after="0" w:line="240" w:lineRule="auto"/>
              <w:contextualSpacing/>
              <w:jc w:val="both"/>
              <w:rPr>
                <w:rFonts w:ascii="Aptos" w:eastAsia="Calibri" w:hAnsi="Aptos" w:cstheme="minorHAnsi"/>
                <w:b/>
                <w:bCs/>
                <w:color w:val="FFFFFF" w:themeColor="background1"/>
                <w:sz w:val="24"/>
                <w:szCs w:val="24"/>
              </w:rPr>
            </w:pPr>
            <w:r w:rsidRPr="00A04610">
              <w:rPr>
                <w:rFonts w:ascii="Aptos" w:eastAsia="Calibri" w:hAnsi="Aptos" w:cstheme="minorHAnsi"/>
                <w:b/>
                <w:bCs/>
                <w:color w:val="FFFFFF" w:themeColor="background1"/>
                <w:sz w:val="24"/>
                <w:szCs w:val="24"/>
              </w:rPr>
              <w:t>Category Name</w:t>
            </w:r>
          </w:p>
        </w:tc>
        <w:tc>
          <w:tcPr>
            <w:tcW w:w="5162" w:type="dxa"/>
            <w:shd w:val="clear" w:color="auto" w:fill="0B769F" w:themeFill="accent4" w:themeFillShade="BF"/>
            <w:hideMark/>
          </w:tcPr>
          <w:p w14:paraId="3BE7B6FB" w14:textId="77777777" w:rsidR="00E40077" w:rsidRPr="00A04610" w:rsidRDefault="00E40077" w:rsidP="00881BB0">
            <w:pPr>
              <w:spacing w:after="0" w:line="240" w:lineRule="auto"/>
              <w:contextualSpacing/>
              <w:jc w:val="both"/>
              <w:rPr>
                <w:rFonts w:ascii="Aptos" w:eastAsia="Calibri" w:hAnsi="Aptos" w:cstheme="minorHAnsi"/>
                <w:b/>
                <w:bCs/>
                <w:color w:val="FFFFFF" w:themeColor="background1"/>
                <w:sz w:val="24"/>
                <w:szCs w:val="24"/>
              </w:rPr>
            </w:pPr>
            <w:r w:rsidRPr="00A04610">
              <w:rPr>
                <w:rFonts w:ascii="Aptos" w:eastAsia="Calibri" w:hAnsi="Aptos" w:cstheme="minorHAnsi"/>
                <w:b/>
                <w:bCs/>
                <w:color w:val="FFFFFF" w:themeColor="background1"/>
                <w:sz w:val="24"/>
                <w:szCs w:val="24"/>
              </w:rPr>
              <w:t>Definition</w:t>
            </w:r>
          </w:p>
        </w:tc>
      </w:tr>
      <w:tr w:rsidR="00E40077" w:rsidRPr="00046FB6" w14:paraId="4351F9A2" w14:textId="77777777" w:rsidTr="00F57B81">
        <w:trPr>
          <w:trHeight w:val="300"/>
          <w:jc w:val="center"/>
        </w:trPr>
        <w:tc>
          <w:tcPr>
            <w:tcW w:w="1279" w:type="dxa"/>
            <w:shd w:val="clear" w:color="auto" w:fill="CAEDFB" w:themeFill="accent4" w:themeFillTint="33"/>
            <w:noWrap/>
            <w:hideMark/>
          </w:tcPr>
          <w:p w14:paraId="5D420565" w14:textId="77777777" w:rsidR="00E40077" w:rsidRPr="00856258" w:rsidRDefault="00E40077" w:rsidP="000160CA">
            <w:pPr>
              <w:contextualSpacing/>
              <w:rPr>
                <w:rFonts w:ascii="Aptos" w:eastAsia="Calibri" w:hAnsi="Aptos" w:cstheme="minorHAnsi"/>
                <w:b/>
                <w:bCs/>
                <w:sz w:val="24"/>
                <w:szCs w:val="24"/>
              </w:rPr>
            </w:pPr>
            <w:r w:rsidRPr="00856258">
              <w:rPr>
                <w:rFonts w:ascii="Aptos" w:eastAsia="Calibri" w:hAnsi="Aptos" w:cstheme="minorHAnsi"/>
                <w:b/>
                <w:bCs/>
                <w:sz w:val="24"/>
                <w:szCs w:val="24"/>
              </w:rPr>
              <w:t>Priority 1</w:t>
            </w:r>
          </w:p>
        </w:tc>
        <w:tc>
          <w:tcPr>
            <w:tcW w:w="1530" w:type="dxa"/>
            <w:hideMark/>
          </w:tcPr>
          <w:p w14:paraId="48D5DD31" w14:textId="77777777" w:rsidR="00E40077" w:rsidRPr="00672251" w:rsidRDefault="00E40077" w:rsidP="00881BB0">
            <w:pPr>
              <w:spacing w:after="0" w:line="240" w:lineRule="auto"/>
              <w:contextualSpacing/>
              <w:rPr>
                <w:rFonts w:ascii="Aptos" w:eastAsia="Calibri" w:hAnsi="Aptos" w:cstheme="minorHAnsi"/>
                <w:sz w:val="24"/>
                <w:szCs w:val="24"/>
              </w:rPr>
            </w:pPr>
          </w:p>
        </w:tc>
        <w:tc>
          <w:tcPr>
            <w:tcW w:w="1497" w:type="dxa"/>
            <w:hideMark/>
          </w:tcPr>
          <w:p w14:paraId="4F93710C"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Hard Mandates</w:t>
            </w:r>
          </w:p>
        </w:tc>
        <w:tc>
          <w:tcPr>
            <w:tcW w:w="5162" w:type="dxa"/>
            <w:hideMark/>
          </w:tcPr>
          <w:p w14:paraId="6664C7CD" w14:textId="1214E145"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 xml:space="preserve">Services </w:t>
            </w:r>
            <w:r w:rsidR="005E10F0" w:rsidRPr="00672251">
              <w:rPr>
                <w:rFonts w:ascii="Aptos" w:eastAsia="Calibri" w:hAnsi="Aptos" w:cstheme="minorHAnsi"/>
                <w:sz w:val="24"/>
                <w:szCs w:val="24"/>
              </w:rPr>
              <w:t>StarkMHAR is</w:t>
            </w:r>
            <w:r w:rsidRPr="00672251">
              <w:rPr>
                <w:rFonts w:ascii="Aptos" w:eastAsia="Calibri" w:hAnsi="Aptos" w:cstheme="minorHAnsi"/>
                <w:sz w:val="24"/>
                <w:szCs w:val="24"/>
              </w:rPr>
              <w:t xml:space="preserve"> legally required to provide</w:t>
            </w:r>
            <w:r w:rsidR="00034738" w:rsidRPr="00672251">
              <w:rPr>
                <w:rFonts w:ascii="Aptos" w:eastAsia="Calibri" w:hAnsi="Aptos" w:cstheme="minorHAnsi"/>
                <w:sz w:val="24"/>
                <w:szCs w:val="24"/>
              </w:rPr>
              <w:t>, or those required based on a dedicated funding source</w:t>
            </w:r>
          </w:p>
        </w:tc>
      </w:tr>
      <w:tr w:rsidR="00E40077" w:rsidRPr="00046FB6" w14:paraId="720B62B3" w14:textId="77777777" w:rsidTr="00F57B81">
        <w:trPr>
          <w:trHeight w:val="1200"/>
          <w:jc w:val="center"/>
        </w:trPr>
        <w:tc>
          <w:tcPr>
            <w:tcW w:w="1279" w:type="dxa"/>
            <w:shd w:val="clear" w:color="auto" w:fill="CAEDFB" w:themeFill="accent4" w:themeFillTint="33"/>
            <w:noWrap/>
            <w:hideMark/>
          </w:tcPr>
          <w:p w14:paraId="3AE2A6DA" w14:textId="77777777" w:rsidR="00E40077" w:rsidRPr="00856258" w:rsidRDefault="00E40077" w:rsidP="000160CA">
            <w:pPr>
              <w:contextualSpacing/>
              <w:rPr>
                <w:rFonts w:ascii="Aptos" w:eastAsia="Calibri" w:hAnsi="Aptos" w:cstheme="minorHAnsi"/>
                <w:b/>
                <w:bCs/>
                <w:sz w:val="24"/>
                <w:szCs w:val="24"/>
              </w:rPr>
            </w:pPr>
            <w:r w:rsidRPr="00856258">
              <w:rPr>
                <w:rFonts w:ascii="Aptos" w:eastAsia="Calibri" w:hAnsi="Aptos" w:cstheme="minorHAnsi"/>
                <w:b/>
                <w:bCs/>
                <w:sz w:val="24"/>
                <w:szCs w:val="24"/>
              </w:rPr>
              <w:t>Priority 2</w:t>
            </w:r>
          </w:p>
        </w:tc>
        <w:tc>
          <w:tcPr>
            <w:tcW w:w="1530" w:type="dxa"/>
            <w:hideMark/>
          </w:tcPr>
          <w:p w14:paraId="2427BB5C"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Everyone in Behavioral Health population</w:t>
            </w:r>
          </w:p>
        </w:tc>
        <w:tc>
          <w:tcPr>
            <w:tcW w:w="1497" w:type="dxa"/>
            <w:hideMark/>
          </w:tcPr>
          <w:p w14:paraId="234B7ACF"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 xml:space="preserve">Urgent Risk </w:t>
            </w:r>
          </w:p>
        </w:tc>
        <w:tc>
          <w:tcPr>
            <w:tcW w:w="5162" w:type="dxa"/>
            <w:hideMark/>
          </w:tcPr>
          <w:p w14:paraId="21B32E7E" w14:textId="5B32DD82"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1) Risk of urgent and imminent harm includes need for emergency or urgent services due to danger to self/others or inability to care for self</w:t>
            </w:r>
            <w:r w:rsidR="005E10F0" w:rsidRPr="00672251">
              <w:rPr>
                <w:rFonts w:ascii="Aptos" w:eastAsia="Calibri" w:hAnsi="Aptos" w:cstheme="minorHAnsi"/>
                <w:sz w:val="24"/>
                <w:szCs w:val="24"/>
              </w:rPr>
              <w:t>;</w:t>
            </w:r>
            <w:r w:rsidRPr="00672251">
              <w:rPr>
                <w:rFonts w:ascii="Aptos" w:eastAsia="Calibri" w:hAnsi="Aptos" w:cstheme="minorHAnsi"/>
                <w:sz w:val="24"/>
                <w:szCs w:val="24"/>
              </w:rPr>
              <w:t xml:space="preserve"> 2) Potential </w:t>
            </w:r>
            <w:r w:rsidR="0030186F" w:rsidRPr="00672251">
              <w:rPr>
                <w:rFonts w:ascii="Aptos" w:eastAsia="Calibri" w:hAnsi="Aptos" w:cstheme="minorHAnsi"/>
                <w:sz w:val="24"/>
                <w:szCs w:val="24"/>
              </w:rPr>
              <w:t>life-threatening</w:t>
            </w:r>
            <w:r w:rsidRPr="00672251">
              <w:rPr>
                <w:rFonts w:ascii="Aptos" w:eastAsia="Calibri" w:hAnsi="Aptos" w:cstheme="minorHAnsi"/>
                <w:sz w:val="24"/>
                <w:szCs w:val="24"/>
              </w:rPr>
              <w:t xml:space="preserve"> symptoms resulting </w:t>
            </w:r>
            <w:r w:rsidR="0034003A" w:rsidRPr="00672251">
              <w:rPr>
                <w:rFonts w:ascii="Aptos" w:eastAsia="Calibri" w:hAnsi="Aptos" w:cstheme="minorHAnsi"/>
                <w:sz w:val="24"/>
                <w:szCs w:val="24"/>
              </w:rPr>
              <w:t>from withdrawal from substances</w:t>
            </w:r>
          </w:p>
        </w:tc>
      </w:tr>
      <w:tr w:rsidR="00E40077" w:rsidRPr="00046FB6" w14:paraId="2AED7CFE" w14:textId="77777777" w:rsidTr="00F57B81">
        <w:trPr>
          <w:trHeight w:val="1200"/>
          <w:jc w:val="center"/>
        </w:trPr>
        <w:tc>
          <w:tcPr>
            <w:tcW w:w="1279" w:type="dxa"/>
            <w:shd w:val="clear" w:color="auto" w:fill="CAEDFB" w:themeFill="accent4" w:themeFillTint="33"/>
            <w:noWrap/>
            <w:hideMark/>
          </w:tcPr>
          <w:p w14:paraId="39D65F72" w14:textId="77777777" w:rsidR="00E40077" w:rsidRPr="00856258" w:rsidRDefault="00E40077" w:rsidP="000160CA">
            <w:pPr>
              <w:contextualSpacing/>
              <w:rPr>
                <w:rFonts w:ascii="Aptos" w:eastAsia="Calibri" w:hAnsi="Aptos" w:cstheme="minorHAnsi"/>
                <w:b/>
                <w:bCs/>
                <w:sz w:val="24"/>
                <w:szCs w:val="24"/>
              </w:rPr>
            </w:pPr>
            <w:r w:rsidRPr="00856258">
              <w:rPr>
                <w:rFonts w:ascii="Aptos" w:eastAsia="Calibri" w:hAnsi="Aptos" w:cstheme="minorHAnsi"/>
                <w:b/>
                <w:bCs/>
                <w:sz w:val="24"/>
                <w:szCs w:val="24"/>
              </w:rPr>
              <w:t>Priority 3</w:t>
            </w:r>
          </w:p>
        </w:tc>
        <w:tc>
          <w:tcPr>
            <w:tcW w:w="1530" w:type="dxa"/>
            <w:hideMark/>
          </w:tcPr>
          <w:p w14:paraId="701859F9"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Priority Populations Only</w:t>
            </w:r>
          </w:p>
        </w:tc>
        <w:tc>
          <w:tcPr>
            <w:tcW w:w="1497" w:type="dxa"/>
            <w:hideMark/>
          </w:tcPr>
          <w:p w14:paraId="7140A32F"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 xml:space="preserve">High Risk </w:t>
            </w:r>
          </w:p>
        </w:tc>
        <w:tc>
          <w:tcPr>
            <w:tcW w:w="5162" w:type="dxa"/>
            <w:hideMark/>
          </w:tcPr>
          <w:p w14:paraId="57C13A7C" w14:textId="5F69B2DA" w:rsidR="00E40077" w:rsidRPr="00672251" w:rsidRDefault="0034003A"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 xml:space="preserve">1) </w:t>
            </w:r>
            <w:r w:rsidR="00E40077" w:rsidRPr="00672251">
              <w:rPr>
                <w:rFonts w:ascii="Aptos" w:eastAsia="Calibri" w:hAnsi="Aptos" w:cstheme="minorHAnsi"/>
                <w:sz w:val="24"/>
                <w:szCs w:val="24"/>
              </w:rPr>
              <w:t>Loss of basic self-care skills (secondary to Priority Population) which results in an inability to manage functioning</w:t>
            </w:r>
            <w:r w:rsidR="005E10F0" w:rsidRPr="00672251">
              <w:rPr>
                <w:rFonts w:ascii="Aptos" w:eastAsia="Calibri" w:hAnsi="Aptos" w:cstheme="minorHAnsi"/>
                <w:sz w:val="24"/>
                <w:szCs w:val="24"/>
              </w:rPr>
              <w:t>;</w:t>
            </w:r>
            <w:r w:rsidR="00E40077" w:rsidRPr="00672251">
              <w:rPr>
                <w:rFonts w:ascii="Aptos" w:eastAsia="Calibri" w:hAnsi="Aptos" w:cstheme="minorHAnsi"/>
                <w:sz w:val="24"/>
                <w:szCs w:val="24"/>
              </w:rPr>
              <w:t xml:space="preserve"> 2) Likely degeneration of condition that would result in imminent risk</w:t>
            </w:r>
            <w:r w:rsidR="005E10F0" w:rsidRPr="00672251">
              <w:rPr>
                <w:rFonts w:ascii="Aptos" w:eastAsia="Calibri" w:hAnsi="Aptos" w:cstheme="minorHAnsi"/>
                <w:sz w:val="24"/>
                <w:szCs w:val="24"/>
              </w:rPr>
              <w:t>;</w:t>
            </w:r>
            <w:r w:rsidR="00E40077" w:rsidRPr="00672251">
              <w:rPr>
                <w:rFonts w:ascii="Aptos" w:eastAsia="Calibri" w:hAnsi="Aptos" w:cstheme="minorHAnsi"/>
                <w:sz w:val="24"/>
                <w:szCs w:val="24"/>
              </w:rPr>
              <w:t xml:space="preserve"> </w:t>
            </w:r>
            <w:r w:rsidR="000F7452">
              <w:rPr>
                <w:rFonts w:ascii="Aptos" w:eastAsia="Calibri" w:hAnsi="Aptos" w:cstheme="minorHAnsi"/>
                <w:sz w:val="24"/>
                <w:szCs w:val="24"/>
              </w:rPr>
              <w:t xml:space="preserve">    </w:t>
            </w:r>
            <w:r w:rsidR="00E40077" w:rsidRPr="00672251">
              <w:rPr>
                <w:rFonts w:ascii="Aptos" w:eastAsia="Calibri" w:hAnsi="Aptos" w:cstheme="minorHAnsi"/>
                <w:sz w:val="24"/>
                <w:szCs w:val="24"/>
              </w:rPr>
              <w:t>3) Identified public safety risks</w:t>
            </w:r>
          </w:p>
        </w:tc>
      </w:tr>
      <w:tr w:rsidR="00E40077" w:rsidRPr="00046FB6" w14:paraId="7CADCDE9" w14:textId="77777777" w:rsidTr="00F57B81">
        <w:trPr>
          <w:trHeight w:val="900"/>
          <w:jc w:val="center"/>
        </w:trPr>
        <w:tc>
          <w:tcPr>
            <w:tcW w:w="1279" w:type="dxa"/>
            <w:shd w:val="clear" w:color="auto" w:fill="CAEDFB" w:themeFill="accent4" w:themeFillTint="33"/>
            <w:noWrap/>
            <w:hideMark/>
          </w:tcPr>
          <w:p w14:paraId="73E0DCDC" w14:textId="77777777" w:rsidR="00E40077" w:rsidRPr="00856258" w:rsidRDefault="00E40077" w:rsidP="000160CA">
            <w:pPr>
              <w:contextualSpacing/>
              <w:rPr>
                <w:rFonts w:ascii="Aptos" w:eastAsia="Calibri" w:hAnsi="Aptos" w:cstheme="minorHAnsi"/>
                <w:b/>
                <w:bCs/>
                <w:sz w:val="24"/>
                <w:szCs w:val="24"/>
              </w:rPr>
            </w:pPr>
            <w:r w:rsidRPr="00856258">
              <w:rPr>
                <w:rFonts w:ascii="Aptos" w:eastAsia="Calibri" w:hAnsi="Aptos" w:cstheme="minorHAnsi"/>
                <w:b/>
                <w:bCs/>
                <w:sz w:val="24"/>
                <w:szCs w:val="24"/>
              </w:rPr>
              <w:t>Priority 4</w:t>
            </w:r>
          </w:p>
        </w:tc>
        <w:tc>
          <w:tcPr>
            <w:tcW w:w="1530" w:type="dxa"/>
            <w:hideMark/>
          </w:tcPr>
          <w:p w14:paraId="1485D3CB"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Priority Populations Only</w:t>
            </w:r>
          </w:p>
        </w:tc>
        <w:tc>
          <w:tcPr>
            <w:tcW w:w="1497" w:type="dxa"/>
            <w:hideMark/>
          </w:tcPr>
          <w:p w14:paraId="6D1ACD90"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 xml:space="preserve">Serious Risk </w:t>
            </w:r>
          </w:p>
        </w:tc>
        <w:tc>
          <w:tcPr>
            <w:tcW w:w="5162" w:type="dxa"/>
            <w:hideMark/>
          </w:tcPr>
          <w:p w14:paraId="384CFDB5" w14:textId="2C4DA2F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 xml:space="preserve">Significant functional issues related to SMI/SED/SEVERE SUD; that, without intervention, would likely result in degeneration to a </w:t>
            </w:r>
            <w:r w:rsidR="00EB3D45" w:rsidRPr="00672251">
              <w:rPr>
                <w:rFonts w:ascii="Aptos" w:eastAsia="Calibri" w:hAnsi="Aptos" w:cstheme="minorHAnsi"/>
                <w:sz w:val="24"/>
                <w:szCs w:val="24"/>
              </w:rPr>
              <w:t>higher-level</w:t>
            </w:r>
            <w:r w:rsidRPr="00672251">
              <w:rPr>
                <w:rFonts w:ascii="Aptos" w:eastAsia="Calibri" w:hAnsi="Aptos" w:cstheme="minorHAnsi"/>
                <w:sz w:val="24"/>
                <w:szCs w:val="24"/>
              </w:rPr>
              <w:t xml:space="preserve"> risk at some point in the non-imminent future</w:t>
            </w:r>
          </w:p>
        </w:tc>
      </w:tr>
      <w:tr w:rsidR="00E40077" w:rsidRPr="00046FB6" w14:paraId="1066DA08" w14:textId="77777777" w:rsidTr="00F57B81">
        <w:trPr>
          <w:trHeight w:val="600"/>
          <w:jc w:val="center"/>
        </w:trPr>
        <w:tc>
          <w:tcPr>
            <w:tcW w:w="1279" w:type="dxa"/>
            <w:shd w:val="clear" w:color="auto" w:fill="CAEDFB" w:themeFill="accent4" w:themeFillTint="33"/>
            <w:noWrap/>
            <w:hideMark/>
          </w:tcPr>
          <w:p w14:paraId="32C15696" w14:textId="77777777" w:rsidR="00E40077" w:rsidRPr="00856258" w:rsidRDefault="00E40077" w:rsidP="000160CA">
            <w:pPr>
              <w:contextualSpacing/>
              <w:rPr>
                <w:rFonts w:ascii="Aptos" w:eastAsia="Calibri" w:hAnsi="Aptos" w:cstheme="minorHAnsi"/>
                <w:b/>
                <w:bCs/>
                <w:sz w:val="24"/>
                <w:szCs w:val="24"/>
              </w:rPr>
            </w:pPr>
            <w:r w:rsidRPr="00856258">
              <w:rPr>
                <w:rFonts w:ascii="Aptos" w:eastAsia="Calibri" w:hAnsi="Aptos" w:cstheme="minorHAnsi"/>
                <w:b/>
                <w:bCs/>
                <w:sz w:val="24"/>
                <w:szCs w:val="24"/>
              </w:rPr>
              <w:t>Priority 5</w:t>
            </w:r>
          </w:p>
        </w:tc>
        <w:tc>
          <w:tcPr>
            <w:tcW w:w="1530" w:type="dxa"/>
            <w:hideMark/>
          </w:tcPr>
          <w:p w14:paraId="3E23848B"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Priority Populations Only</w:t>
            </w:r>
          </w:p>
        </w:tc>
        <w:tc>
          <w:tcPr>
            <w:tcW w:w="1497" w:type="dxa"/>
            <w:hideMark/>
          </w:tcPr>
          <w:p w14:paraId="73A0B058"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Important Needs</w:t>
            </w:r>
          </w:p>
        </w:tc>
        <w:tc>
          <w:tcPr>
            <w:tcW w:w="5162" w:type="dxa"/>
            <w:hideMark/>
          </w:tcPr>
          <w:p w14:paraId="769A16BA" w14:textId="33F3C69F"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Needs re</w:t>
            </w:r>
            <w:r w:rsidR="005E10F0" w:rsidRPr="00672251">
              <w:rPr>
                <w:rFonts w:ascii="Aptos" w:eastAsia="Calibri" w:hAnsi="Aptos" w:cstheme="minorHAnsi"/>
                <w:sz w:val="24"/>
                <w:szCs w:val="24"/>
              </w:rPr>
              <w:t>garding</w:t>
            </w:r>
            <w:r w:rsidRPr="00672251">
              <w:rPr>
                <w:rFonts w:ascii="Aptos" w:eastAsia="Calibri" w:hAnsi="Aptos" w:cstheme="minorHAnsi"/>
                <w:sz w:val="24"/>
                <w:szCs w:val="24"/>
              </w:rPr>
              <w:t xml:space="preserve"> social functioning, higher cognitive development, </w:t>
            </w:r>
            <w:r w:rsidR="005E10F0" w:rsidRPr="00672251">
              <w:rPr>
                <w:rFonts w:ascii="Aptos" w:eastAsia="Calibri" w:hAnsi="Aptos" w:cstheme="minorHAnsi"/>
                <w:sz w:val="24"/>
                <w:szCs w:val="24"/>
              </w:rPr>
              <w:t xml:space="preserve">and </w:t>
            </w:r>
            <w:r w:rsidRPr="00672251">
              <w:rPr>
                <w:rFonts w:ascii="Aptos" w:eastAsia="Calibri" w:hAnsi="Aptos" w:cstheme="minorHAnsi"/>
                <w:sz w:val="24"/>
                <w:szCs w:val="24"/>
              </w:rPr>
              <w:t>employment success</w:t>
            </w:r>
          </w:p>
        </w:tc>
      </w:tr>
      <w:tr w:rsidR="00E40077" w:rsidRPr="00046FB6" w14:paraId="7CB35339" w14:textId="77777777" w:rsidTr="00F57B81">
        <w:trPr>
          <w:trHeight w:val="600"/>
          <w:jc w:val="center"/>
        </w:trPr>
        <w:tc>
          <w:tcPr>
            <w:tcW w:w="1279" w:type="dxa"/>
            <w:shd w:val="clear" w:color="auto" w:fill="CAEDFB" w:themeFill="accent4" w:themeFillTint="33"/>
            <w:noWrap/>
          </w:tcPr>
          <w:p w14:paraId="54C70D24" w14:textId="77777777" w:rsidR="00E40077" w:rsidRPr="00856258" w:rsidRDefault="00E40077" w:rsidP="000160CA">
            <w:pPr>
              <w:contextualSpacing/>
              <w:rPr>
                <w:rFonts w:ascii="Aptos" w:eastAsia="Calibri" w:hAnsi="Aptos" w:cstheme="minorHAnsi"/>
                <w:b/>
                <w:bCs/>
                <w:sz w:val="24"/>
                <w:szCs w:val="24"/>
              </w:rPr>
            </w:pPr>
            <w:r w:rsidRPr="00856258">
              <w:rPr>
                <w:rFonts w:ascii="Aptos" w:eastAsia="Calibri" w:hAnsi="Aptos" w:cstheme="minorHAnsi"/>
                <w:b/>
                <w:bCs/>
                <w:sz w:val="24"/>
                <w:szCs w:val="24"/>
              </w:rPr>
              <w:t>Priority 6</w:t>
            </w:r>
          </w:p>
        </w:tc>
        <w:tc>
          <w:tcPr>
            <w:tcW w:w="1530" w:type="dxa"/>
          </w:tcPr>
          <w:p w14:paraId="73500CAB"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Non-priority populations or general populations</w:t>
            </w:r>
          </w:p>
        </w:tc>
        <w:tc>
          <w:tcPr>
            <w:tcW w:w="1497" w:type="dxa"/>
          </w:tcPr>
          <w:p w14:paraId="61030038" w14:textId="77777777"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Legitimate Needs</w:t>
            </w:r>
          </w:p>
        </w:tc>
        <w:tc>
          <w:tcPr>
            <w:tcW w:w="5162" w:type="dxa"/>
          </w:tcPr>
          <w:p w14:paraId="4B2C472C" w14:textId="51882594" w:rsidR="00E40077" w:rsidRPr="00672251" w:rsidRDefault="00E40077" w:rsidP="00881BB0">
            <w:pPr>
              <w:spacing w:after="0" w:line="240" w:lineRule="auto"/>
              <w:contextualSpacing/>
              <w:rPr>
                <w:rFonts w:ascii="Aptos" w:eastAsia="Calibri" w:hAnsi="Aptos" w:cstheme="minorHAnsi"/>
                <w:sz w:val="24"/>
                <w:szCs w:val="24"/>
              </w:rPr>
            </w:pPr>
            <w:r w:rsidRPr="00672251">
              <w:rPr>
                <w:rFonts w:ascii="Aptos" w:eastAsia="Calibri" w:hAnsi="Aptos" w:cstheme="minorHAnsi"/>
                <w:sz w:val="24"/>
                <w:szCs w:val="24"/>
              </w:rPr>
              <w:t>Services that increase the quality of non-urgent outcomes with regard to any of the issues addressed in other priorities</w:t>
            </w:r>
          </w:p>
        </w:tc>
      </w:tr>
    </w:tbl>
    <w:p w14:paraId="10B51EA3" w14:textId="77777777" w:rsidR="000A36B0" w:rsidRDefault="000A36B0" w:rsidP="005552D8">
      <w:pPr>
        <w:suppressAutoHyphens/>
        <w:spacing w:after="120" w:line="240" w:lineRule="auto"/>
        <w:contextualSpacing/>
        <w:rPr>
          <w:rFonts w:ascii="Aptos" w:eastAsia="Times New Roman" w:hAnsi="Aptos" w:cstheme="minorHAnsi"/>
          <w:b/>
          <w:sz w:val="24"/>
          <w:szCs w:val="24"/>
          <w:u w:val="single"/>
        </w:rPr>
      </w:pPr>
    </w:p>
    <w:p w14:paraId="0FCA5496" w14:textId="77777777" w:rsidR="00F57B81" w:rsidRDefault="00F57B81" w:rsidP="005552D8">
      <w:pPr>
        <w:suppressAutoHyphens/>
        <w:spacing w:after="120" w:line="240" w:lineRule="auto"/>
        <w:contextualSpacing/>
        <w:rPr>
          <w:rFonts w:ascii="Aptos" w:eastAsia="Times New Roman" w:hAnsi="Aptos" w:cstheme="minorHAnsi"/>
          <w:b/>
          <w:sz w:val="24"/>
          <w:szCs w:val="24"/>
          <w:u w:val="single"/>
        </w:rPr>
      </w:pPr>
    </w:p>
    <w:p w14:paraId="21FA4398" w14:textId="77777777" w:rsidR="00F57B81" w:rsidRDefault="00F57B81" w:rsidP="005552D8">
      <w:pPr>
        <w:suppressAutoHyphens/>
        <w:spacing w:after="120" w:line="240" w:lineRule="auto"/>
        <w:contextualSpacing/>
        <w:rPr>
          <w:rFonts w:ascii="Aptos" w:eastAsia="Times New Roman" w:hAnsi="Aptos" w:cstheme="minorHAnsi"/>
          <w:b/>
          <w:sz w:val="24"/>
          <w:szCs w:val="24"/>
          <w:u w:val="single"/>
        </w:rPr>
      </w:pPr>
    </w:p>
    <w:p w14:paraId="2D15FD8E" w14:textId="77777777" w:rsidR="00F57B81" w:rsidRDefault="00F57B81" w:rsidP="005552D8">
      <w:pPr>
        <w:suppressAutoHyphens/>
        <w:spacing w:after="120" w:line="240" w:lineRule="auto"/>
        <w:contextualSpacing/>
        <w:rPr>
          <w:rFonts w:ascii="Aptos" w:eastAsia="Times New Roman" w:hAnsi="Aptos" w:cstheme="minorHAnsi"/>
          <w:b/>
          <w:sz w:val="24"/>
          <w:szCs w:val="24"/>
          <w:u w:val="single"/>
        </w:rPr>
      </w:pPr>
    </w:p>
    <w:p w14:paraId="5F21C2EC" w14:textId="18FFEC39" w:rsidR="0057332D" w:rsidRPr="00046FB6" w:rsidRDefault="00951667" w:rsidP="005552D8">
      <w:pPr>
        <w:suppressAutoHyphens/>
        <w:spacing w:after="120" w:line="240" w:lineRule="auto"/>
        <w:contextualSpacing/>
        <w:rPr>
          <w:rFonts w:ascii="Aptos" w:eastAsia="Times New Roman" w:hAnsi="Aptos" w:cstheme="minorHAnsi"/>
          <w:b/>
          <w:sz w:val="24"/>
          <w:szCs w:val="24"/>
          <w:u w:val="single"/>
        </w:rPr>
      </w:pPr>
      <w:bookmarkStart w:id="6" w:name="Expectations"/>
      <w:r w:rsidRPr="00046FB6">
        <w:rPr>
          <w:rFonts w:ascii="Aptos" w:eastAsia="Times New Roman" w:hAnsi="Aptos" w:cstheme="minorHAnsi"/>
          <w:b/>
          <w:sz w:val="24"/>
          <w:szCs w:val="24"/>
          <w:u w:val="single"/>
        </w:rPr>
        <w:lastRenderedPageBreak/>
        <w:t>Expectations</w:t>
      </w:r>
    </w:p>
    <w:bookmarkEnd w:id="6"/>
    <w:p w14:paraId="2D3FD038" w14:textId="2962D4E5" w:rsidR="0057332D" w:rsidRPr="00046FB6" w:rsidRDefault="00951667" w:rsidP="00881BB0">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The following are </w:t>
      </w:r>
      <w:r w:rsidR="0057332D" w:rsidRPr="00046FB6">
        <w:rPr>
          <w:rFonts w:ascii="Aptos" w:eastAsia="Times New Roman" w:hAnsi="Aptos" w:cstheme="minorHAnsi"/>
          <w:sz w:val="24"/>
          <w:szCs w:val="24"/>
        </w:rPr>
        <w:t>expectations</w:t>
      </w:r>
      <w:r w:rsidRPr="00046FB6">
        <w:rPr>
          <w:rFonts w:ascii="Aptos" w:eastAsia="Times New Roman" w:hAnsi="Aptos" w:cstheme="minorHAnsi"/>
          <w:sz w:val="24"/>
          <w:szCs w:val="24"/>
        </w:rPr>
        <w:t xml:space="preserve"> of </w:t>
      </w:r>
      <w:r w:rsidR="00CF2E04" w:rsidRPr="00046FB6">
        <w:rPr>
          <w:rFonts w:ascii="Aptos" w:eastAsia="Times New Roman" w:hAnsi="Aptos" w:cstheme="minorHAnsi"/>
          <w:sz w:val="24"/>
          <w:szCs w:val="24"/>
        </w:rPr>
        <w:t>StarkMHAR</w:t>
      </w:r>
      <w:r w:rsidR="0057332D" w:rsidRPr="00046FB6">
        <w:rPr>
          <w:rFonts w:ascii="Aptos" w:eastAsia="Times New Roman" w:hAnsi="Aptos" w:cstheme="minorHAnsi"/>
          <w:sz w:val="24"/>
          <w:szCs w:val="24"/>
        </w:rPr>
        <w:t xml:space="preserve"> for any agency that receives a contract to provide services. These are non-negotiable and are required</w:t>
      </w:r>
      <w:r w:rsidR="00990A28">
        <w:rPr>
          <w:rFonts w:ascii="Aptos" w:eastAsia="Times New Roman" w:hAnsi="Aptos" w:cstheme="minorHAnsi"/>
          <w:sz w:val="24"/>
          <w:szCs w:val="24"/>
        </w:rPr>
        <w:t xml:space="preserve"> in order</w:t>
      </w:r>
      <w:r w:rsidR="0057332D" w:rsidRPr="00046FB6">
        <w:rPr>
          <w:rFonts w:ascii="Aptos" w:eastAsia="Times New Roman" w:hAnsi="Aptos" w:cstheme="minorHAnsi"/>
          <w:sz w:val="24"/>
          <w:szCs w:val="24"/>
        </w:rPr>
        <w:t xml:space="preserve"> to receive funding from </w:t>
      </w:r>
      <w:r w:rsidR="00300F94" w:rsidRPr="00046FB6">
        <w:rPr>
          <w:rFonts w:ascii="Aptos" w:eastAsia="Times New Roman" w:hAnsi="Aptos" w:cstheme="minorHAnsi"/>
          <w:sz w:val="24"/>
          <w:szCs w:val="24"/>
        </w:rPr>
        <w:t>StarkMHAR</w:t>
      </w:r>
      <w:r w:rsidR="0057332D" w:rsidRPr="00046FB6">
        <w:rPr>
          <w:rFonts w:ascii="Aptos" w:eastAsia="Times New Roman" w:hAnsi="Aptos" w:cstheme="minorHAnsi"/>
          <w:sz w:val="24"/>
          <w:szCs w:val="24"/>
        </w:rPr>
        <w:t xml:space="preserve">. </w:t>
      </w:r>
    </w:p>
    <w:p w14:paraId="0423D12F" w14:textId="77777777" w:rsidR="0057332D" w:rsidRPr="00046FB6" w:rsidRDefault="0057332D" w:rsidP="00881BB0">
      <w:pPr>
        <w:spacing w:after="0" w:line="240" w:lineRule="auto"/>
        <w:contextualSpacing/>
        <w:rPr>
          <w:rFonts w:ascii="Aptos" w:eastAsia="Times New Roman" w:hAnsi="Aptos" w:cstheme="minorHAnsi"/>
          <w:sz w:val="24"/>
          <w:szCs w:val="24"/>
        </w:rPr>
      </w:pPr>
    </w:p>
    <w:p w14:paraId="6D1CAD92" w14:textId="693C09EB" w:rsidR="00951667" w:rsidRPr="002B0B12" w:rsidRDefault="00951667" w:rsidP="00EA462C">
      <w:pPr>
        <w:pStyle w:val="ListParagraph"/>
        <w:numPr>
          <w:ilvl w:val="0"/>
          <w:numId w:val="37"/>
        </w:numPr>
        <w:ind w:left="360"/>
        <w:rPr>
          <w:rFonts w:ascii="Aptos" w:eastAsia="Times New Roman" w:hAnsi="Aptos" w:cstheme="minorHAnsi"/>
          <w:sz w:val="24"/>
          <w:szCs w:val="24"/>
        </w:rPr>
      </w:pPr>
      <w:r w:rsidRPr="002B0B12">
        <w:rPr>
          <w:rFonts w:ascii="Aptos" w:eastAsia="Times New Roman" w:hAnsi="Aptos" w:cstheme="minorHAnsi"/>
          <w:sz w:val="24"/>
          <w:szCs w:val="24"/>
        </w:rPr>
        <w:t>All providers must meet all applicable federal, state</w:t>
      </w:r>
      <w:r w:rsidR="00990A28" w:rsidRPr="002B0B12">
        <w:rPr>
          <w:rFonts w:ascii="Aptos" w:eastAsia="Times New Roman" w:hAnsi="Aptos" w:cstheme="minorHAnsi"/>
          <w:sz w:val="24"/>
          <w:szCs w:val="24"/>
        </w:rPr>
        <w:t>,</w:t>
      </w:r>
      <w:r w:rsidRPr="002B0B12">
        <w:rPr>
          <w:rFonts w:ascii="Aptos" w:eastAsia="Times New Roman" w:hAnsi="Aptos" w:cstheme="minorHAnsi"/>
          <w:sz w:val="24"/>
          <w:szCs w:val="24"/>
        </w:rPr>
        <w:t xml:space="preserve"> and </w:t>
      </w:r>
      <w:r w:rsidR="00300F94" w:rsidRPr="002B0B12">
        <w:rPr>
          <w:rFonts w:ascii="Aptos" w:eastAsia="Times New Roman" w:hAnsi="Aptos" w:cstheme="minorHAnsi"/>
          <w:sz w:val="24"/>
          <w:szCs w:val="24"/>
        </w:rPr>
        <w:t>StarkMHAR</w:t>
      </w:r>
      <w:r w:rsidRPr="002B0B12">
        <w:rPr>
          <w:rFonts w:ascii="Aptos" w:eastAsia="Times New Roman" w:hAnsi="Aptos" w:cstheme="minorHAnsi"/>
          <w:sz w:val="24"/>
          <w:szCs w:val="24"/>
        </w:rPr>
        <w:t xml:space="preserve"> contract requirements</w:t>
      </w:r>
      <w:r w:rsidR="00990A28" w:rsidRPr="002B0B12">
        <w:rPr>
          <w:rFonts w:ascii="Aptos" w:eastAsia="Times New Roman" w:hAnsi="Aptos" w:cstheme="minorHAnsi"/>
          <w:sz w:val="24"/>
          <w:szCs w:val="24"/>
        </w:rPr>
        <w:t>, as well as</w:t>
      </w:r>
      <w:r w:rsidRPr="002B0B12">
        <w:rPr>
          <w:rFonts w:ascii="Aptos" w:eastAsia="Times New Roman" w:hAnsi="Aptos" w:cstheme="minorHAnsi"/>
          <w:sz w:val="24"/>
          <w:szCs w:val="24"/>
        </w:rPr>
        <w:t xml:space="preserve"> any applicable standards for treatment.</w:t>
      </w:r>
    </w:p>
    <w:p w14:paraId="003BAE68" w14:textId="77777777" w:rsidR="0057332D" w:rsidRPr="00046FB6" w:rsidRDefault="0057332D" w:rsidP="002B0B12">
      <w:pPr>
        <w:spacing w:after="0" w:line="240" w:lineRule="auto"/>
        <w:ind w:left="360"/>
        <w:contextualSpacing/>
        <w:rPr>
          <w:rFonts w:ascii="Aptos" w:eastAsia="Times New Roman" w:hAnsi="Aptos" w:cstheme="minorHAnsi"/>
          <w:sz w:val="24"/>
          <w:szCs w:val="24"/>
        </w:rPr>
      </w:pPr>
    </w:p>
    <w:p w14:paraId="0C9E82B5" w14:textId="64A664BE" w:rsidR="00951667" w:rsidRPr="002B0B12" w:rsidRDefault="00951667" w:rsidP="00EA462C">
      <w:pPr>
        <w:pStyle w:val="ListParagraph"/>
        <w:numPr>
          <w:ilvl w:val="0"/>
          <w:numId w:val="37"/>
        </w:numPr>
        <w:ind w:left="360"/>
        <w:rPr>
          <w:rFonts w:ascii="Aptos" w:eastAsia="Times New Roman" w:hAnsi="Aptos" w:cstheme="minorHAnsi"/>
          <w:sz w:val="24"/>
          <w:szCs w:val="24"/>
        </w:rPr>
      </w:pPr>
      <w:r w:rsidRPr="002B0B12">
        <w:rPr>
          <w:rFonts w:ascii="Aptos" w:eastAsia="Times New Roman" w:hAnsi="Aptos" w:cstheme="minorHAnsi"/>
          <w:sz w:val="24"/>
          <w:szCs w:val="24"/>
        </w:rPr>
        <w:t xml:space="preserve">The </w:t>
      </w:r>
      <w:r w:rsidR="00AB7D49" w:rsidRPr="002B0B12">
        <w:rPr>
          <w:rFonts w:ascii="Aptos" w:eastAsia="Times New Roman" w:hAnsi="Aptos" w:cstheme="minorHAnsi"/>
          <w:sz w:val="24"/>
          <w:szCs w:val="24"/>
        </w:rPr>
        <w:t>Substance Abuse Prevention and Treatment (</w:t>
      </w:r>
      <w:r w:rsidRPr="002B0B12">
        <w:rPr>
          <w:rFonts w:ascii="Aptos" w:eastAsia="Times New Roman" w:hAnsi="Aptos" w:cstheme="minorHAnsi"/>
          <w:sz w:val="24"/>
          <w:szCs w:val="24"/>
        </w:rPr>
        <w:t>SAPT</w:t>
      </w:r>
      <w:r w:rsidR="00AB7D49" w:rsidRPr="002B0B12">
        <w:rPr>
          <w:rFonts w:ascii="Aptos" w:eastAsia="Times New Roman" w:hAnsi="Aptos" w:cstheme="minorHAnsi"/>
          <w:sz w:val="24"/>
          <w:szCs w:val="24"/>
        </w:rPr>
        <w:t>)</w:t>
      </w:r>
      <w:r w:rsidRPr="002B0B12">
        <w:rPr>
          <w:rFonts w:ascii="Aptos" w:eastAsia="Times New Roman" w:hAnsi="Aptos" w:cstheme="minorHAnsi"/>
          <w:sz w:val="24"/>
          <w:szCs w:val="24"/>
        </w:rPr>
        <w:t xml:space="preserve"> Block Grant requires prioritization of services to several groups of recipients. These </w:t>
      </w:r>
      <w:r w:rsidR="006438A9" w:rsidRPr="002B0B12">
        <w:rPr>
          <w:rFonts w:ascii="Aptos" w:eastAsia="Times New Roman" w:hAnsi="Aptos" w:cstheme="minorHAnsi"/>
          <w:sz w:val="24"/>
          <w:szCs w:val="24"/>
        </w:rPr>
        <w:t>include</w:t>
      </w:r>
      <w:r w:rsidRPr="002B0B12">
        <w:rPr>
          <w:rFonts w:ascii="Aptos" w:eastAsia="Times New Roman" w:hAnsi="Aptos" w:cstheme="minorHAnsi"/>
          <w:sz w:val="24"/>
          <w:szCs w:val="24"/>
        </w:rPr>
        <w:t xml:space="preserve"> pregnant women, women, </w:t>
      </w:r>
      <w:r w:rsidR="00945548" w:rsidRPr="002B0B12">
        <w:rPr>
          <w:rFonts w:ascii="Aptos" w:eastAsia="Times New Roman" w:hAnsi="Aptos" w:cstheme="minorHAnsi"/>
          <w:sz w:val="24"/>
          <w:szCs w:val="24"/>
        </w:rPr>
        <w:t>those who intravenously use drugs</w:t>
      </w:r>
      <w:r w:rsidRPr="002B0B12">
        <w:rPr>
          <w:rFonts w:ascii="Aptos" w:eastAsia="Times New Roman" w:hAnsi="Aptos" w:cstheme="minorHAnsi"/>
          <w:sz w:val="24"/>
          <w:szCs w:val="24"/>
        </w:rPr>
        <w:t xml:space="preserve">, </w:t>
      </w:r>
      <w:r w:rsidR="006438A9" w:rsidRPr="002B0B12">
        <w:rPr>
          <w:rFonts w:ascii="Aptos" w:eastAsia="Times New Roman" w:hAnsi="Aptos" w:cstheme="minorHAnsi"/>
          <w:sz w:val="24"/>
          <w:szCs w:val="24"/>
        </w:rPr>
        <w:t>clients,</w:t>
      </w:r>
      <w:r w:rsidRPr="002B0B12">
        <w:rPr>
          <w:rFonts w:ascii="Aptos" w:eastAsia="Times New Roman" w:hAnsi="Aptos" w:cstheme="minorHAnsi"/>
          <w:sz w:val="24"/>
          <w:szCs w:val="24"/>
        </w:rPr>
        <w:t xml:space="preserve"> staff at risk of tuberculosis, and early intervention for individuals with or at risk for HIV disease (</w:t>
      </w:r>
      <w:r w:rsidR="00044868" w:rsidRPr="002B0B12">
        <w:rPr>
          <w:rFonts w:ascii="Aptos" w:eastAsia="Times New Roman" w:hAnsi="Aptos" w:cstheme="minorHAnsi"/>
          <w:sz w:val="24"/>
          <w:szCs w:val="24"/>
        </w:rPr>
        <w:t>alcohol or other drugs [</w:t>
      </w:r>
      <w:r w:rsidRPr="002B0B12">
        <w:rPr>
          <w:rFonts w:ascii="Aptos" w:eastAsia="Times New Roman" w:hAnsi="Aptos" w:cstheme="minorHAnsi"/>
          <w:sz w:val="24"/>
          <w:szCs w:val="24"/>
        </w:rPr>
        <w:t>AoD</w:t>
      </w:r>
      <w:r w:rsidR="00044868" w:rsidRPr="002B0B12">
        <w:rPr>
          <w:rFonts w:ascii="Aptos" w:eastAsia="Times New Roman" w:hAnsi="Aptos" w:cstheme="minorHAnsi"/>
          <w:sz w:val="24"/>
          <w:szCs w:val="24"/>
        </w:rPr>
        <w:t>]</w:t>
      </w:r>
      <w:r w:rsidRPr="002B0B12">
        <w:rPr>
          <w:rFonts w:ascii="Aptos" w:eastAsia="Times New Roman" w:hAnsi="Aptos" w:cstheme="minorHAnsi"/>
          <w:sz w:val="24"/>
          <w:szCs w:val="24"/>
        </w:rPr>
        <w:t xml:space="preserve"> programs only).</w:t>
      </w:r>
      <w:r w:rsidR="00810663" w:rsidRPr="002B0B12">
        <w:rPr>
          <w:rFonts w:ascii="Aptos" w:eastAsia="Times New Roman" w:hAnsi="Aptos" w:cstheme="minorHAnsi"/>
          <w:sz w:val="24"/>
          <w:szCs w:val="24"/>
        </w:rPr>
        <w:t xml:space="preserve"> Provider agencies receiving funding through this source MUST demonstrate that these recipients have priority for services.</w:t>
      </w:r>
    </w:p>
    <w:p w14:paraId="380912B4" w14:textId="77777777" w:rsidR="0057332D" w:rsidRPr="00046FB6" w:rsidRDefault="0057332D" w:rsidP="002B0B12">
      <w:pPr>
        <w:spacing w:after="0" w:line="240" w:lineRule="auto"/>
        <w:ind w:left="360"/>
        <w:contextualSpacing/>
        <w:rPr>
          <w:rFonts w:ascii="Aptos" w:eastAsia="Times New Roman" w:hAnsi="Aptos" w:cstheme="minorHAnsi"/>
          <w:sz w:val="24"/>
          <w:szCs w:val="24"/>
        </w:rPr>
      </w:pPr>
    </w:p>
    <w:p w14:paraId="4419FE60" w14:textId="7B49B528" w:rsidR="00951667" w:rsidRPr="002B0B12" w:rsidRDefault="00951667" w:rsidP="00EA462C">
      <w:pPr>
        <w:pStyle w:val="ListParagraph"/>
        <w:numPr>
          <w:ilvl w:val="0"/>
          <w:numId w:val="37"/>
        </w:numPr>
        <w:ind w:left="360"/>
        <w:rPr>
          <w:rFonts w:ascii="Aptos" w:eastAsia="Times New Roman" w:hAnsi="Aptos" w:cstheme="minorHAnsi"/>
          <w:sz w:val="24"/>
          <w:szCs w:val="24"/>
        </w:rPr>
      </w:pPr>
      <w:r w:rsidRPr="002B0B12">
        <w:rPr>
          <w:rFonts w:ascii="Aptos" w:eastAsia="Times New Roman" w:hAnsi="Aptos" w:cstheme="minorHAnsi"/>
          <w:sz w:val="24"/>
          <w:szCs w:val="24"/>
        </w:rPr>
        <w:t>Services are to be compliant with Civil Rights, Equal Employment Opportunity</w:t>
      </w:r>
      <w:r w:rsidR="003355D2" w:rsidRPr="002645AC">
        <w:rPr>
          <w:rFonts w:ascii="Aptos" w:eastAsia="Times New Roman" w:hAnsi="Aptos" w:cstheme="minorHAnsi"/>
          <w:sz w:val="24"/>
          <w:szCs w:val="24"/>
        </w:rPr>
        <w:t>, CLAS Standards</w:t>
      </w:r>
      <w:r w:rsidR="003355D2" w:rsidRPr="002B0B12">
        <w:rPr>
          <w:rFonts w:ascii="Aptos" w:eastAsia="Times New Roman" w:hAnsi="Aptos" w:cstheme="minorHAnsi"/>
          <w:sz w:val="24"/>
          <w:szCs w:val="24"/>
        </w:rPr>
        <w:t>,</w:t>
      </w:r>
      <w:r w:rsidRPr="002B0B12">
        <w:rPr>
          <w:rFonts w:ascii="Aptos" w:eastAsia="Times New Roman" w:hAnsi="Aptos" w:cstheme="minorHAnsi"/>
          <w:sz w:val="24"/>
          <w:szCs w:val="24"/>
        </w:rPr>
        <w:t xml:space="preserve"> and consistent with Health Insurance Portability and Accountability Act (HIPAA) and 42 CFR part </w:t>
      </w:r>
      <w:r w:rsidR="00E04CA4" w:rsidRPr="002B0B12">
        <w:rPr>
          <w:rFonts w:ascii="Aptos" w:eastAsia="Times New Roman" w:hAnsi="Aptos" w:cstheme="minorHAnsi"/>
          <w:sz w:val="24"/>
          <w:szCs w:val="24"/>
        </w:rPr>
        <w:t>2</w:t>
      </w:r>
      <w:r w:rsidRPr="002B0B12">
        <w:rPr>
          <w:rFonts w:ascii="Aptos" w:eastAsia="Times New Roman" w:hAnsi="Aptos" w:cstheme="minorHAnsi"/>
          <w:sz w:val="24"/>
          <w:szCs w:val="24"/>
        </w:rPr>
        <w:t xml:space="preserve"> (where applicable).</w:t>
      </w:r>
    </w:p>
    <w:p w14:paraId="34407813" w14:textId="77777777" w:rsidR="00B12FDF" w:rsidRPr="00046FB6" w:rsidRDefault="00B12FDF" w:rsidP="002B0B12">
      <w:pPr>
        <w:spacing w:after="0" w:line="240" w:lineRule="auto"/>
        <w:ind w:left="360"/>
        <w:contextualSpacing/>
        <w:rPr>
          <w:rFonts w:ascii="Aptos" w:eastAsia="Times New Roman" w:hAnsi="Aptos" w:cstheme="minorHAnsi"/>
          <w:sz w:val="24"/>
          <w:szCs w:val="24"/>
        </w:rPr>
      </w:pPr>
    </w:p>
    <w:p w14:paraId="1CC77D3E" w14:textId="666E57CF" w:rsidR="006D50A6" w:rsidRPr="002B0B12" w:rsidRDefault="006D50A6" w:rsidP="00EA462C">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ptos" w:eastAsia="Times New Roman" w:hAnsi="Aptos" w:cstheme="minorHAnsi"/>
          <w:sz w:val="24"/>
          <w:szCs w:val="24"/>
        </w:rPr>
      </w:pPr>
      <w:r w:rsidRPr="002B0B12">
        <w:rPr>
          <w:rFonts w:ascii="Aptos" w:eastAsia="Times New Roman" w:hAnsi="Aptos" w:cstheme="minorHAnsi"/>
          <w:sz w:val="24"/>
          <w:szCs w:val="24"/>
        </w:rPr>
        <w:t xml:space="preserve">StarkMHAR </w:t>
      </w:r>
      <w:r w:rsidR="00671012" w:rsidRPr="002B0B12">
        <w:rPr>
          <w:rFonts w:ascii="Aptos" w:eastAsia="Times New Roman" w:hAnsi="Aptos" w:cstheme="minorHAnsi"/>
          <w:sz w:val="24"/>
          <w:szCs w:val="24"/>
        </w:rPr>
        <w:t>requests that programs be submitted based on level of care and age group</w:t>
      </w:r>
      <w:r w:rsidR="007E06C1" w:rsidRPr="002B0B12">
        <w:rPr>
          <w:rFonts w:ascii="Aptos" w:eastAsia="Times New Roman" w:hAnsi="Aptos" w:cstheme="minorHAnsi"/>
          <w:sz w:val="24"/>
          <w:szCs w:val="24"/>
        </w:rPr>
        <w:t xml:space="preserve">. </w:t>
      </w:r>
      <w:r w:rsidR="00671012" w:rsidRPr="002B0B12">
        <w:rPr>
          <w:rFonts w:ascii="Aptos" w:eastAsia="Times New Roman" w:hAnsi="Aptos" w:cstheme="minorHAnsi"/>
          <w:sz w:val="24"/>
          <w:szCs w:val="24"/>
        </w:rPr>
        <w:t>Certain grant</w:t>
      </w:r>
      <w:r w:rsidR="00E700B0">
        <w:rPr>
          <w:rFonts w:ascii="Aptos" w:eastAsia="Times New Roman" w:hAnsi="Aptos" w:cstheme="minorHAnsi"/>
          <w:sz w:val="24"/>
          <w:szCs w:val="24"/>
        </w:rPr>
        <w:t>-</w:t>
      </w:r>
      <w:r w:rsidR="00671012" w:rsidRPr="002B0B12">
        <w:rPr>
          <w:rFonts w:ascii="Aptos" w:eastAsia="Times New Roman" w:hAnsi="Aptos" w:cstheme="minorHAnsi"/>
          <w:sz w:val="24"/>
          <w:szCs w:val="24"/>
        </w:rPr>
        <w:t>funded programs will be excluded from doing so due to funding source requirements. In general, programs are also separated by</w:t>
      </w:r>
      <w:r w:rsidR="0022029A" w:rsidRPr="002B0B12">
        <w:rPr>
          <w:rFonts w:ascii="Aptos" w:eastAsia="Times New Roman" w:hAnsi="Aptos" w:cstheme="minorHAnsi"/>
          <w:sz w:val="24"/>
          <w:szCs w:val="24"/>
        </w:rPr>
        <w:t xml:space="preserve"> </w:t>
      </w:r>
      <w:r w:rsidR="00671012" w:rsidRPr="002B0B12">
        <w:rPr>
          <w:rFonts w:ascii="Aptos" w:eastAsia="Times New Roman" w:hAnsi="Aptos" w:cstheme="minorHAnsi"/>
          <w:sz w:val="24"/>
          <w:szCs w:val="24"/>
        </w:rPr>
        <w:t>consultation</w:t>
      </w:r>
      <w:r w:rsidR="00044868" w:rsidRPr="002B0B12">
        <w:rPr>
          <w:rFonts w:ascii="Aptos" w:eastAsia="Times New Roman" w:hAnsi="Aptos" w:cstheme="minorHAnsi"/>
          <w:sz w:val="24"/>
          <w:szCs w:val="24"/>
        </w:rPr>
        <w:t xml:space="preserve"> </w:t>
      </w:r>
      <w:r w:rsidR="00E700B0">
        <w:rPr>
          <w:rFonts w:ascii="Aptos" w:eastAsia="Times New Roman" w:hAnsi="Aptos" w:cstheme="minorHAnsi"/>
          <w:sz w:val="24"/>
          <w:szCs w:val="24"/>
        </w:rPr>
        <w:t>and</w:t>
      </w:r>
      <w:r w:rsidR="00044868" w:rsidRPr="002B0B12">
        <w:rPr>
          <w:rFonts w:ascii="Aptos" w:eastAsia="Times New Roman" w:hAnsi="Aptos" w:cstheme="minorHAnsi"/>
          <w:sz w:val="24"/>
          <w:szCs w:val="24"/>
        </w:rPr>
        <w:t xml:space="preserve"> </w:t>
      </w:r>
      <w:r w:rsidR="00671012" w:rsidRPr="002B0B12">
        <w:rPr>
          <w:rFonts w:ascii="Aptos" w:eastAsia="Times New Roman" w:hAnsi="Aptos" w:cstheme="minorHAnsi"/>
          <w:sz w:val="24"/>
          <w:szCs w:val="24"/>
        </w:rPr>
        <w:t xml:space="preserve">prevention </w:t>
      </w:r>
      <w:r w:rsidR="00BC12BE" w:rsidRPr="002B0B12">
        <w:rPr>
          <w:rFonts w:ascii="Aptos" w:eastAsia="Times New Roman" w:hAnsi="Aptos" w:cstheme="minorHAnsi"/>
          <w:sz w:val="24"/>
          <w:szCs w:val="24"/>
        </w:rPr>
        <w:t xml:space="preserve">(C&amp;P) </w:t>
      </w:r>
      <w:r w:rsidR="00671012" w:rsidRPr="002B0B12">
        <w:rPr>
          <w:rFonts w:ascii="Aptos" w:eastAsia="Times New Roman" w:hAnsi="Aptos" w:cstheme="minorHAnsi"/>
          <w:sz w:val="24"/>
          <w:szCs w:val="24"/>
        </w:rPr>
        <w:t>programs, treatment programs, and recovery support programs.</w:t>
      </w:r>
    </w:p>
    <w:p w14:paraId="25C18657" w14:textId="77777777" w:rsidR="0057254A" w:rsidRDefault="0057254A" w:rsidP="0088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Aptos" w:eastAsia="Times New Roman" w:hAnsi="Aptos" w:cstheme="minorHAnsi"/>
          <w:sz w:val="24"/>
          <w:szCs w:val="24"/>
        </w:rPr>
      </w:pPr>
    </w:p>
    <w:p w14:paraId="7DB8EB50" w14:textId="02163A1A" w:rsidR="0057254A" w:rsidRDefault="0057254A" w:rsidP="00EA462C">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ptos" w:eastAsia="Times New Roman" w:hAnsi="Aptos" w:cstheme="minorHAnsi"/>
          <w:sz w:val="24"/>
          <w:szCs w:val="24"/>
        </w:rPr>
      </w:pPr>
      <w:r w:rsidRPr="00EA6D0D">
        <w:rPr>
          <w:rFonts w:ascii="Aptos" w:eastAsia="Times New Roman" w:hAnsi="Aptos" w:cstheme="minorHAnsi"/>
          <w:sz w:val="24"/>
          <w:szCs w:val="24"/>
        </w:rPr>
        <w:t xml:space="preserve">Staff providing </w:t>
      </w:r>
      <w:r w:rsidR="00653CD0" w:rsidRPr="00EA6D0D">
        <w:rPr>
          <w:rFonts w:ascii="Aptos" w:eastAsia="Times New Roman" w:hAnsi="Aptos" w:cstheme="minorHAnsi"/>
          <w:sz w:val="24"/>
          <w:szCs w:val="24"/>
        </w:rPr>
        <w:t xml:space="preserve">direct </w:t>
      </w:r>
      <w:r w:rsidRPr="00EA6D0D">
        <w:rPr>
          <w:rFonts w:ascii="Aptos" w:eastAsia="Times New Roman" w:hAnsi="Aptos" w:cstheme="minorHAnsi"/>
          <w:sz w:val="24"/>
          <w:szCs w:val="24"/>
        </w:rPr>
        <w:t xml:space="preserve">services to clients, who </w:t>
      </w:r>
      <w:r w:rsidRPr="00E700B0">
        <w:rPr>
          <w:rFonts w:ascii="Aptos" w:eastAsia="Times New Roman" w:hAnsi="Aptos" w:cstheme="minorHAnsi"/>
          <w:sz w:val="24"/>
          <w:szCs w:val="24"/>
          <w:u w:val="single"/>
        </w:rPr>
        <w:t>do not</w:t>
      </w:r>
      <w:r w:rsidRPr="00EA6D0D">
        <w:rPr>
          <w:rFonts w:ascii="Aptos" w:eastAsia="Times New Roman" w:hAnsi="Aptos" w:cstheme="minorHAnsi"/>
          <w:sz w:val="24"/>
          <w:szCs w:val="24"/>
        </w:rPr>
        <w:t xml:space="preserve"> hold a license by an Ohio licensing board (Counselor, Social Worker, and Marriage and Family Therapist Board; Chemical Dependency Professionals Board;</w:t>
      </w:r>
      <w:r w:rsidR="00F63CF6" w:rsidRPr="00EA6D0D">
        <w:rPr>
          <w:rFonts w:ascii="Aptos" w:eastAsia="Times New Roman" w:hAnsi="Aptos" w:cstheme="minorHAnsi"/>
          <w:sz w:val="24"/>
          <w:szCs w:val="24"/>
        </w:rPr>
        <w:t xml:space="preserve"> State Medical Board;</w:t>
      </w:r>
      <w:r w:rsidRPr="00EA6D0D">
        <w:rPr>
          <w:rFonts w:ascii="Aptos" w:eastAsia="Times New Roman" w:hAnsi="Aptos" w:cstheme="minorHAnsi"/>
          <w:sz w:val="24"/>
          <w:szCs w:val="24"/>
        </w:rPr>
        <w:t xml:space="preserve"> or Board of Psychology), </w:t>
      </w:r>
      <w:r w:rsidR="00EA6D0D" w:rsidRPr="00EA6D0D">
        <w:rPr>
          <w:rFonts w:ascii="Aptos" w:eastAsia="Times New Roman" w:hAnsi="Aptos" w:cstheme="minorHAnsi"/>
          <w:sz w:val="24"/>
          <w:szCs w:val="24"/>
        </w:rPr>
        <w:t xml:space="preserve">must complete any required trainings per </w:t>
      </w:r>
      <w:r w:rsidR="006D0593">
        <w:rPr>
          <w:rFonts w:ascii="Aptos" w:eastAsia="Times New Roman" w:hAnsi="Aptos" w:cstheme="minorHAnsi"/>
          <w:sz w:val="24"/>
          <w:szCs w:val="24"/>
        </w:rPr>
        <w:t>DBH</w:t>
      </w:r>
      <w:r w:rsidR="00EA6D0D" w:rsidRPr="00EA6D0D">
        <w:rPr>
          <w:rFonts w:ascii="Aptos" w:eastAsia="Times New Roman" w:hAnsi="Aptos" w:cstheme="minorHAnsi"/>
          <w:sz w:val="24"/>
          <w:szCs w:val="24"/>
        </w:rPr>
        <w:t xml:space="preserve"> OAC rules. In addition, those direct staff members must also</w:t>
      </w:r>
      <w:r w:rsidRPr="00EA6D0D">
        <w:rPr>
          <w:rFonts w:ascii="Aptos" w:eastAsia="Times New Roman" w:hAnsi="Aptos" w:cstheme="minorHAnsi"/>
          <w:sz w:val="24"/>
          <w:szCs w:val="24"/>
        </w:rPr>
        <w:t xml:space="preserve"> attend trainings in the following areas:</w:t>
      </w:r>
    </w:p>
    <w:p w14:paraId="444E6448" w14:textId="77777777" w:rsidR="00A852AF" w:rsidRPr="00A852AF" w:rsidRDefault="00A852AF" w:rsidP="00A852AF">
      <w:pPr>
        <w:pStyle w:val="ListParagraph"/>
        <w:rPr>
          <w:rFonts w:ascii="Aptos" w:eastAsia="Times New Roman" w:hAnsi="Aptos" w:cstheme="minorHAnsi"/>
          <w:sz w:val="24"/>
          <w:szCs w:val="24"/>
        </w:rPr>
      </w:pPr>
    </w:p>
    <w:p w14:paraId="44F02F72" w14:textId="1540C9B3" w:rsidR="0057254A" w:rsidRPr="00EA6D0D" w:rsidRDefault="0057254A" w:rsidP="00EA462C">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eastAsia="Times New Roman" w:hAnsi="Aptos" w:cstheme="minorHAnsi"/>
          <w:sz w:val="24"/>
          <w:szCs w:val="24"/>
        </w:rPr>
      </w:pPr>
      <w:r w:rsidRPr="00EA6D0D">
        <w:rPr>
          <w:rFonts w:ascii="Aptos" w:eastAsia="Times New Roman" w:hAnsi="Aptos" w:cstheme="minorHAnsi"/>
          <w:sz w:val="24"/>
          <w:szCs w:val="24"/>
        </w:rPr>
        <w:t xml:space="preserve">HIPAA/42 CFR </w:t>
      </w:r>
      <w:r w:rsidR="00DE7437" w:rsidRPr="00EA6D0D">
        <w:rPr>
          <w:rFonts w:ascii="Aptos" w:eastAsia="Times New Roman" w:hAnsi="Aptos" w:cstheme="minorHAnsi"/>
          <w:sz w:val="24"/>
          <w:szCs w:val="24"/>
        </w:rPr>
        <w:t>p</w:t>
      </w:r>
      <w:r w:rsidRPr="00EA6D0D">
        <w:rPr>
          <w:rFonts w:ascii="Aptos" w:eastAsia="Times New Roman" w:hAnsi="Aptos" w:cstheme="minorHAnsi"/>
          <w:sz w:val="24"/>
          <w:szCs w:val="24"/>
        </w:rPr>
        <w:t xml:space="preserve">art </w:t>
      </w:r>
      <w:r w:rsidR="00E04CA4" w:rsidRPr="00EA6D0D">
        <w:rPr>
          <w:rFonts w:ascii="Aptos" w:eastAsia="Times New Roman" w:hAnsi="Aptos" w:cstheme="minorHAnsi"/>
          <w:sz w:val="24"/>
          <w:szCs w:val="24"/>
        </w:rPr>
        <w:t>2</w:t>
      </w:r>
      <w:r w:rsidRPr="00EA6D0D">
        <w:rPr>
          <w:rFonts w:ascii="Aptos" w:eastAsia="Times New Roman" w:hAnsi="Aptos" w:cstheme="minorHAnsi"/>
          <w:sz w:val="24"/>
          <w:szCs w:val="24"/>
        </w:rPr>
        <w:t>/Confidentiality</w:t>
      </w:r>
    </w:p>
    <w:p w14:paraId="7D8794A6" w14:textId="16BDFFA3" w:rsidR="0057254A" w:rsidRPr="00EA6D0D" w:rsidRDefault="0057254A" w:rsidP="00EA462C">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eastAsia="Times New Roman" w:hAnsi="Aptos" w:cstheme="minorHAnsi"/>
          <w:sz w:val="24"/>
          <w:szCs w:val="24"/>
        </w:rPr>
      </w:pPr>
      <w:r w:rsidRPr="00EA6D0D">
        <w:rPr>
          <w:rFonts w:ascii="Aptos" w:eastAsia="Times New Roman" w:hAnsi="Aptos" w:cstheme="minorHAnsi"/>
          <w:sz w:val="24"/>
          <w:szCs w:val="24"/>
        </w:rPr>
        <w:t>Mental Health First Aid</w:t>
      </w:r>
    </w:p>
    <w:p w14:paraId="5C7DC757" w14:textId="004E4105" w:rsidR="0057254A" w:rsidRPr="00EA6D0D" w:rsidRDefault="0057254A" w:rsidP="00EA462C">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eastAsia="Times New Roman" w:hAnsi="Aptos" w:cstheme="minorHAnsi"/>
          <w:sz w:val="24"/>
          <w:szCs w:val="24"/>
        </w:rPr>
      </w:pPr>
      <w:r w:rsidRPr="00EA6D0D">
        <w:rPr>
          <w:rFonts w:ascii="Aptos" w:eastAsia="Times New Roman" w:hAnsi="Aptos" w:cstheme="minorHAnsi"/>
          <w:sz w:val="24"/>
          <w:szCs w:val="24"/>
        </w:rPr>
        <w:t>Q</w:t>
      </w:r>
      <w:r w:rsidR="00653CD0" w:rsidRPr="00EA6D0D">
        <w:rPr>
          <w:rFonts w:ascii="Aptos" w:eastAsia="Times New Roman" w:hAnsi="Aptos" w:cstheme="minorHAnsi"/>
          <w:sz w:val="24"/>
          <w:szCs w:val="24"/>
        </w:rPr>
        <w:t>P</w:t>
      </w:r>
      <w:r w:rsidRPr="00EA6D0D">
        <w:rPr>
          <w:rFonts w:ascii="Aptos" w:eastAsia="Times New Roman" w:hAnsi="Aptos" w:cstheme="minorHAnsi"/>
          <w:sz w:val="24"/>
          <w:szCs w:val="24"/>
        </w:rPr>
        <w:t>R</w:t>
      </w:r>
      <w:r w:rsidR="00653CD0" w:rsidRPr="00EA6D0D">
        <w:rPr>
          <w:rFonts w:ascii="Aptos" w:eastAsia="Times New Roman" w:hAnsi="Aptos" w:cstheme="minorHAnsi"/>
          <w:sz w:val="24"/>
          <w:szCs w:val="24"/>
        </w:rPr>
        <w:t xml:space="preserve"> (Question. Persuade. Refer.)</w:t>
      </w:r>
    </w:p>
    <w:p w14:paraId="62073DA4" w14:textId="2408377B" w:rsidR="0057254A" w:rsidRPr="00EA6D0D" w:rsidRDefault="0057254A" w:rsidP="00EA462C">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eastAsia="Times New Roman" w:hAnsi="Aptos" w:cstheme="minorHAnsi"/>
          <w:sz w:val="24"/>
          <w:szCs w:val="24"/>
        </w:rPr>
      </w:pPr>
      <w:r w:rsidRPr="00EA6D0D">
        <w:rPr>
          <w:rFonts w:ascii="Aptos" w:eastAsia="Times New Roman" w:hAnsi="Aptos" w:cstheme="minorHAnsi"/>
          <w:sz w:val="24"/>
          <w:szCs w:val="24"/>
        </w:rPr>
        <w:t>Verbal Intervention</w:t>
      </w:r>
    </w:p>
    <w:p w14:paraId="3A3DC056" w14:textId="77777777" w:rsidR="002B0B12" w:rsidRPr="00EA6D0D" w:rsidRDefault="0057254A" w:rsidP="00EA462C">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eastAsia="Times New Roman" w:hAnsi="Aptos" w:cstheme="minorHAnsi"/>
          <w:sz w:val="24"/>
          <w:szCs w:val="24"/>
        </w:rPr>
      </w:pPr>
      <w:r w:rsidRPr="00EA6D0D">
        <w:rPr>
          <w:rFonts w:ascii="Aptos" w:eastAsia="Times New Roman" w:hAnsi="Aptos" w:cstheme="minorHAnsi"/>
          <w:sz w:val="24"/>
          <w:szCs w:val="24"/>
        </w:rPr>
        <w:t>Trauma-Responsive Care</w:t>
      </w:r>
    </w:p>
    <w:p w14:paraId="1CAAAA69" w14:textId="5EDDCEF1" w:rsidR="0057254A" w:rsidRPr="00EA6D0D" w:rsidRDefault="0057254A" w:rsidP="00EA462C">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eastAsia="Times New Roman" w:hAnsi="Aptos" w:cstheme="minorHAnsi"/>
          <w:sz w:val="24"/>
          <w:szCs w:val="24"/>
        </w:rPr>
      </w:pPr>
      <w:r w:rsidRPr="00EA6D0D">
        <w:rPr>
          <w:rFonts w:ascii="Aptos" w:eastAsia="Times New Roman" w:hAnsi="Aptos" w:cstheme="minorHAnsi"/>
          <w:sz w:val="24"/>
          <w:szCs w:val="24"/>
        </w:rPr>
        <w:t xml:space="preserve">Training in Motivational Interviewing is also </w:t>
      </w:r>
      <w:r w:rsidRPr="00EA6D0D">
        <w:rPr>
          <w:rFonts w:ascii="Aptos" w:eastAsia="Times New Roman" w:hAnsi="Aptos" w:cstheme="minorHAnsi"/>
          <w:sz w:val="24"/>
          <w:szCs w:val="24"/>
          <w:u w:val="single"/>
        </w:rPr>
        <w:t>recommended</w:t>
      </w:r>
      <w:r w:rsidRPr="00EA6D0D">
        <w:rPr>
          <w:rFonts w:ascii="Aptos" w:eastAsia="Times New Roman" w:hAnsi="Aptos" w:cstheme="minorHAnsi"/>
          <w:sz w:val="24"/>
          <w:szCs w:val="24"/>
        </w:rPr>
        <w:t xml:space="preserve">. Any additional program-specific requirements will be outlined in the provider </w:t>
      </w:r>
      <w:r w:rsidR="007E06C1" w:rsidRPr="00EA6D0D">
        <w:rPr>
          <w:rFonts w:ascii="Aptos" w:eastAsia="Times New Roman" w:hAnsi="Aptos" w:cstheme="minorHAnsi"/>
          <w:sz w:val="24"/>
          <w:szCs w:val="24"/>
        </w:rPr>
        <w:t>contract if</w:t>
      </w:r>
      <w:r w:rsidRPr="00EA6D0D">
        <w:rPr>
          <w:rFonts w:ascii="Aptos" w:eastAsia="Times New Roman" w:hAnsi="Aptos" w:cstheme="minorHAnsi"/>
          <w:sz w:val="24"/>
          <w:szCs w:val="24"/>
        </w:rPr>
        <w:t xml:space="preserve"> funding is approved.</w:t>
      </w:r>
    </w:p>
    <w:p w14:paraId="4BF92F5F" w14:textId="77777777" w:rsidR="0052307F" w:rsidRPr="002B0B12" w:rsidRDefault="0052307F" w:rsidP="0052307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eastAsia="Times New Roman" w:hAnsi="Aptos" w:cstheme="minorHAnsi"/>
          <w:sz w:val="24"/>
          <w:szCs w:val="24"/>
          <w:highlight w:val="green"/>
        </w:rPr>
      </w:pPr>
    </w:p>
    <w:p w14:paraId="284B4A85" w14:textId="3ACE43B2" w:rsidR="00B12FDF" w:rsidRPr="00046FB6" w:rsidRDefault="00B12FDF" w:rsidP="00486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The following expectations reflect </w:t>
      </w:r>
      <w:r w:rsidR="00300F94" w:rsidRPr="00046FB6">
        <w:rPr>
          <w:rFonts w:ascii="Aptos" w:eastAsia="Times New Roman" w:hAnsi="Aptos" w:cstheme="minorHAnsi"/>
          <w:sz w:val="24"/>
          <w:szCs w:val="24"/>
        </w:rPr>
        <w:t>StarkMHAR</w:t>
      </w:r>
      <w:r w:rsidR="00E700B0">
        <w:rPr>
          <w:rFonts w:ascii="Aptos" w:eastAsia="Times New Roman" w:hAnsi="Aptos" w:cstheme="minorHAnsi"/>
          <w:sz w:val="24"/>
          <w:szCs w:val="24"/>
        </w:rPr>
        <w:t>’s</w:t>
      </w:r>
      <w:r w:rsidRPr="00046FB6">
        <w:rPr>
          <w:rFonts w:ascii="Aptos" w:eastAsia="Times New Roman" w:hAnsi="Aptos" w:cstheme="minorHAnsi"/>
          <w:sz w:val="24"/>
          <w:szCs w:val="24"/>
        </w:rPr>
        <w:t xml:space="preserve"> philosophy about mental health and/or AoD programs, services and customers</w:t>
      </w:r>
      <w:r w:rsidR="00BC12BE">
        <w:rPr>
          <w:rFonts w:ascii="Aptos" w:eastAsia="Times New Roman" w:hAnsi="Aptos" w:cstheme="minorHAnsi"/>
          <w:sz w:val="24"/>
          <w:szCs w:val="24"/>
        </w:rPr>
        <w:t>,</w:t>
      </w:r>
      <w:r w:rsidRPr="00046FB6">
        <w:rPr>
          <w:rFonts w:ascii="Aptos" w:eastAsia="Times New Roman" w:hAnsi="Aptos" w:cstheme="minorHAnsi"/>
          <w:sz w:val="24"/>
          <w:szCs w:val="24"/>
        </w:rPr>
        <w:t xml:space="preserve"> and may serve as a guide for applicants to develop and/or maintain quality services/programs. They reflect current national and state research and represent what has been learned over the years regarding best practices, science-based models</w:t>
      </w:r>
      <w:r w:rsidR="0030186F" w:rsidRPr="00046FB6">
        <w:rPr>
          <w:rFonts w:ascii="Aptos" w:eastAsia="Times New Roman" w:hAnsi="Aptos" w:cstheme="minorHAnsi"/>
          <w:sz w:val="24"/>
          <w:szCs w:val="24"/>
        </w:rPr>
        <w:t>,</w:t>
      </w:r>
      <w:r w:rsidRPr="00046FB6">
        <w:rPr>
          <w:rFonts w:ascii="Aptos" w:eastAsia="Times New Roman" w:hAnsi="Aptos" w:cstheme="minorHAnsi"/>
          <w:sz w:val="24"/>
          <w:szCs w:val="24"/>
        </w:rPr>
        <w:t xml:space="preserve"> and effective mental health and/or AoD programs and services.</w:t>
      </w:r>
    </w:p>
    <w:p w14:paraId="1C48377E" w14:textId="1985A3BC" w:rsidR="00016269" w:rsidRPr="00046FB6" w:rsidRDefault="00016269" w:rsidP="00486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Times New Roman" w:hAnsi="Aptos" w:cstheme="minorHAnsi"/>
          <w:sz w:val="24"/>
          <w:szCs w:val="24"/>
        </w:rPr>
      </w:pPr>
    </w:p>
    <w:p w14:paraId="6C3C4BDB" w14:textId="77777777" w:rsidR="00F57B81" w:rsidRDefault="00F57B81" w:rsidP="00447009">
      <w:pPr>
        <w:spacing w:after="0" w:line="240" w:lineRule="auto"/>
        <w:rPr>
          <w:rFonts w:ascii="Aptos" w:eastAsia="Times New Roman" w:hAnsi="Aptos" w:cstheme="minorHAnsi"/>
          <w:sz w:val="24"/>
          <w:szCs w:val="24"/>
        </w:rPr>
      </w:pPr>
    </w:p>
    <w:p w14:paraId="369453C0" w14:textId="77777777" w:rsidR="00F57B81" w:rsidRDefault="00F57B81" w:rsidP="00447009">
      <w:pPr>
        <w:spacing w:after="0" w:line="240" w:lineRule="auto"/>
        <w:rPr>
          <w:rFonts w:ascii="Aptos" w:eastAsia="Times New Roman" w:hAnsi="Aptos" w:cstheme="minorHAnsi"/>
          <w:sz w:val="24"/>
          <w:szCs w:val="24"/>
        </w:rPr>
      </w:pPr>
    </w:p>
    <w:p w14:paraId="3E0F4462" w14:textId="6036EFA4" w:rsidR="00810663" w:rsidRPr="00046FB6" w:rsidRDefault="00810663" w:rsidP="00447009">
      <w:pPr>
        <w:spacing w:after="0" w:line="240" w:lineRule="auto"/>
        <w:rPr>
          <w:rFonts w:ascii="Aptos" w:eastAsia="Times New Roman" w:hAnsi="Aptos" w:cstheme="minorHAnsi"/>
          <w:sz w:val="24"/>
          <w:szCs w:val="24"/>
        </w:rPr>
      </w:pPr>
      <w:r w:rsidRPr="00046FB6">
        <w:rPr>
          <w:rFonts w:ascii="Aptos" w:eastAsia="Times New Roman" w:hAnsi="Aptos" w:cstheme="minorHAnsi"/>
          <w:sz w:val="24"/>
          <w:szCs w:val="24"/>
        </w:rPr>
        <w:lastRenderedPageBreak/>
        <w:t>Preference will be given to the following programs and services:</w:t>
      </w:r>
    </w:p>
    <w:p w14:paraId="2F9823D2" w14:textId="77777777" w:rsidR="00447009" w:rsidRPr="00046FB6" w:rsidRDefault="00447009" w:rsidP="00447009">
      <w:pPr>
        <w:spacing w:after="0" w:line="240" w:lineRule="auto"/>
        <w:rPr>
          <w:rFonts w:ascii="Aptos" w:eastAsia="Times New Roman" w:hAnsi="Aptos" w:cstheme="minorHAnsi"/>
          <w:sz w:val="24"/>
          <w:szCs w:val="24"/>
        </w:rPr>
      </w:pPr>
    </w:p>
    <w:p w14:paraId="43C1FF73" w14:textId="452B8228" w:rsidR="003C5593" w:rsidRPr="002B0B12" w:rsidRDefault="003C5593"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Programs</w:t>
      </w:r>
      <w:r w:rsidR="00810663" w:rsidRPr="002B0B12">
        <w:rPr>
          <w:rFonts w:ascii="Aptos" w:eastAsia="Times New Roman" w:hAnsi="Aptos" w:cstheme="minorHAnsi"/>
          <w:sz w:val="24"/>
          <w:szCs w:val="24"/>
        </w:rPr>
        <w:t xml:space="preserve"> that are </w:t>
      </w:r>
      <w:r w:rsidR="00AC1739" w:rsidRPr="002B0B12">
        <w:rPr>
          <w:rFonts w:ascii="Aptos" w:eastAsia="Times New Roman" w:hAnsi="Aptos" w:cstheme="minorHAnsi"/>
          <w:sz w:val="24"/>
          <w:szCs w:val="24"/>
        </w:rPr>
        <w:t>comprehensive, client</w:t>
      </w:r>
      <w:r w:rsidR="00BC12BE" w:rsidRPr="002B0B12">
        <w:rPr>
          <w:rFonts w:ascii="Aptos" w:eastAsia="Times New Roman" w:hAnsi="Aptos" w:cstheme="minorHAnsi"/>
          <w:sz w:val="24"/>
          <w:szCs w:val="24"/>
        </w:rPr>
        <w:t>-</w:t>
      </w:r>
      <w:r w:rsidR="00AC1739" w:rsidRPr="002B0B12">
        <w:rPr>
          <w:rFonts w:ascii="Aptos" w:eastAsia="Times New Roman" w:hAnsi="Aptos" w:cstheme="minorHAnsi"/>
          <w:sz w:val="24"/>
          <w:szCs w:val="24"/>
        </w:rPr>
        <w:t>centered, family</w:t>
      </w:r>
      <w:r w:rsidR="00BC12BE" w:rsidRPr="002B0B12">
        <w:rPr>
          <w:rFonts w:ascii="Aptos" w:eastAsia="Times New Roman" w:hAnsi="Aptos" w:cstheme="minorHAnsi"/>
          <w:sz w:val="24"/>
          <w:szCs w:val="24"/>
        </w:rPr>
        <w:t>-</w:t>
      </w:r>
      <w:r w:rsidR="00AC1739" w:rsidRPr="002B0B12">
        <w:rPr>
          <w:rFonts w:ascii="Aptos" w:eastAsia="Times New Roman" w:hAnsi="Aptos" w:cstheme="minorHAnsi"/>
          <w:sz w:val="24"/>
          <w:szCs w:val="24"/>
        </w:rPr>
        <w:t>centered</w:t>
      </w:r>
      <w:r w:rsidR="00E700B0">
        <w:rPr>
          <w:rFonts w:ascii="Aptos" w:eastAsia="Times New Roman" w:hAnsi="Aptos" w:cstheme="minorHAnsi"/>
          <w:sz w:val="24"/>
          <w:szCs w:val="24"/>
        </w:rPr>
        <w:t>,</w:t>
      </w:r>
      <w:r w:rsidR="00AC1739" w:rsidRPr="002B0B12">
        <w:rPr>
          <w:rFonts w:ascii="Aptos" w:eastAsia="Times New Roman" w:hAnsi="Aptos" w:cstheme="minorHAnsi"/>
          <w:sz w:val="24"/>
          <w:szCs w:val="24"/>
        </w:rPr>
        <w:t xml:space="preserve"> </w:t>
      </w:r>
      <w:r w:rsidRPr="002B0B12">
        <w:rPr>
          <w:rFonts w:ascii="Aptos" w:eastAsia="Times New Roman" w:hAnsi="Aptos" w:cstheme="minorHAnsi"/>
          <w:sz w:val="24"/>
          <w:szCs w:val="24"/>
        </w:rPr>
        <w:t xml:space="preserve">and receive input from consumers, </w:t>
      </w:r>
      <w:r w:rsidR="006438A9" w:rsidRPr="002B0B12">
        <w:rPr>
          <w:rFonts w:ascii="Aptos" w:eastAsia="Times New Roman" w:hAnsi="Aptos" w:cstheme="minorHAnsi"/>
          <w:sz w:val="24"/>
          <w:szCs w:val="24"/>
        </w:rPr>
        <w:t>clients,</w:t>
      </w:r>
      <w:r w:rsidRPr="002B0B12">
        <w:rPr>
          <w:rFonts w:ascii="Aptos" w:eastAsia="Times New Roman" w:hAnsi="Aptos" w:cstheme="minorHAnsi"/>
          <w:sz w:val="24"/>
          <w:szCs w:val="24"/>
        </w:rPr>
        <w:t xml:space="preserve"> and community partners</w:t>
      </w:r>
    </w:p>
    <w:p w14:paraId="0471B9F8" w14:textId="77777777" w:rsidR="00810663" w:rsidRPr="00046FB6" w:rsidRDefault="00810663" w:rsidP="002B0B12">
      <w:pPr>
        <w:spacing w:after="0" w:line="240" w:lineRule="auto"/>
        <w:ind w:left="360"/>
        <w:rPr>
          <w:rFonts w:ascii="Aptos" w:eastAsia="Times New Roman" w:hAnsi="Aptos" w:cstheme="minorHAnsi"/>
          <w:sz w:val="24"/>
          <w:szCs w:val="24"/>
        </w:rPr>
      </w:pPr>
    </w:p>
    <w:p w14:paraId="19F814BF" w14:textId="312D23E8" w:rsidR="003C5593" w:rsidRPr="002B0B12" w:rsidRDefault="00810663"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 xml:space="preserve">Programs </w:t>
      </w:r>
      <w:r w:rsidR="003C5593" w:rsidRPr="002B0B12">
        <w:rPr>
          <w:rFonts w:ascii="Aptos" w:eastAsia="Times New Roman" w:hAnsi="Aptos" w:cstheme="minorHAnsi"/>
          <w:sz w:val="24"/>
          <w:szCs w:val="24"/>
        </w:rPr>
        <w:t>that use approaches based on current research and best practices</w:t>
      </w:r>
    </w:p>
    <w:p w14:paraId="5D4098F6" w14:textId="77777777" w:rsidR="003C5593" w:rsidRPr="00046FB6" w:rsidRDefault="003C5593" w:rsidP="002B0B12">
      <w:pPr>
        <w:spacing w:after="0" w:line="240" w:lineRule="auto"/>
        <w:ind w:left="360"/>
        <w:rPr>
          <w:rFonts w:ascii="Aptos" w:eastAsia="Times New Roman" w:hAnsi="Aptos" w:cstheme="minorHAnsi"/>
          <w:sz w:val="24"/>
          <w:szCs w:val="24"/>
        </w:rPr>
      </w:pPr>
    </w:p>
    <w:p w14:paraId="1238EA57" w14:textId="2BC739EC" w:rsidR="003C5593" w:rsidRPr="002B0B12" w:rsidRDefault="003C5593"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Programs</w:t>
      </w:r>
      <w:r w:rsidR="00810663" w:rsidRPr="002B0B12">
        <w:rPr>
          <w:rFonts w:ascii="Aptos" w:eastAsia="Times New Roman" w:hAnsi="Aptos" w:cstheme="minorHAnsi"/>
          <w:sz w:val="24"/>
          <w:szCs w:val="24"/>
        </w:rPr>
        <w:t xml:space="preserve"> </w:t>
      </w:r>
      <w:r w:rsidRPr="002B0B12">
        <w:rPr>
          <w:rFonts w:ascii="Aptos" w:eastAsia="Times New Roman" w:hAnsi="Aptos" w:cstheme="minorHAnsi"/>
          <w:sz w:val="24"/>
          <w:szCs w:val="24"/>
        </w:rPr>
        <w:t>and organizations that provide trauma</w:t>
      </w:r>
      <w:r w:rsidR="00277CE4" w:rsidRPr="002B0B12">
        <w:rPr>
          <w:rFonts w:ascii="Aptos" w:eastAsia="Times New Roman" w:hAnsi="Aptos" w:cstheme="minorHAnsi"/>
          <w:sz w:val="24"/>
          <w:szCs w:val="24"/>
        </w:rPr>
        <w:t>-</w:t>
      </w:r>
      <w:r w:rsidRPr="002B0B12">
        <w:rPr>
          <w:rFonts w:ascii="Aptos" w:eastAsia="Times New Roman" w:hAnsi="Aptos" w:cstheme="minorHAnsi"/>
          <w:sz w:val="24"/>
          <w:szCs w:val="24"/>
        </w:rPr>
        <w:t xml:space="preserve">informed care and </w:t>
      </w:r>
      <w:r w:rsidR="00810663" w:rsidRPr="002B0B12">
        <w:rPr>
          <w:rFonts w:ascii="Aptos" w:eastAsia="Times New Roman" w:hAnsi="Aptos" w:cstheme="minorHAnsi"/>
          <w:sz w:val="24"/>
          <w:szCs w:val="24"/>
        </w:rPr>
        <w:t>services</w:t>
      </w:r>
    </w:p>
    <w:p w14:paraId="21A869D1" w14:textId="77777777" w:rsidR="00BC12BE" w:rsidRPr="00046FB6" w:rsidRDefault="00BC12BE" w:rsidP="002B0B12">
      <w:pPr>
        <w:spacing w:after="0" w:line="240" w:lineRule="auto"/>
        <w:ind w:left="360" w:firstLine="360"/>
        <w:rPr>
          <w:rFonts w:ascii="Aptos" w:eastAsia="Times New Roman" w:hAnsi="Aptos" w:cstheme="minorHAnsi"/>
          <w:sz w:val="24"/>
          <w:szCs w:val="24"/>
        </w:rPr>
      </w:pPr>
    </w:p>
    <w:p w14:paraId="2ECC9B98" w14:textId="01836BB5" w:rsidR="00951667" w:rsidRPr="002645AC" w:rsidRDefault="00951667" w:rsidP="00EA462C">
      <w:pPr>
        <w:pStyle w:val="ListParagraph"/>
        <w:numPr>
          <w:ilvl w:val="0"/>
          <w:numId w:val="38"/>
        </w:numPr>
        <w:ind w:left="360"/>
        <w:rPr>
          <w:rFonts w:ascii="Aptos" w:eastAsia="Times New Roman" w:hAnsi="Aptos" w:cstheme="minorHAnsi"/>
          <w:sz w:val="24"/>
          <w:szCs w:val="24"/>
        </w:rPr>
      </w:pPr>
      <w:r w:rsidRPr="002645AC">
        <w:rPr>
          <w:rFonts w:ascii="Aptos" w:eastAsia="Times New Roman" w:hAnsi="Aptos" w:cstheme="minorHAnsi"/>
          <w:sz w:val="24"/>
          <w:szCs w:val="24"/>
        </w:rPr>
        <w:t xml:space="preserve">Programs that address </w:t>
      </w:r>
      <w:r w:rsidR="002645AC" w:rsidRPr="002645AC">
        <w:rPr>
          <w:rFonts w:ascii="Aptos" w:eastAsia="Times New Roman" w:hAnsi="Aptos" w:cstheme="minorHAnsi"/>
          <w:sz w:val="24"/>
          <w:szCs w:val="24"/>
        </w:rPr>
        <w:t>behavioral health disparities</w:t>
      </w:r>
    </w:p>
    <w:p w14:paraId="7A79F274" w14:textId="77777777" w:rsidR="0057332D" w:rsidRPr="00046FB6" w:rsidRDefault="0057332D" w:rsidP="002B0B12">
      <w:pPr>
        <w:spacing w:after="0" w:line="240" w:lineRule="auto"/>
        <w:ind w:left="360"/>
        <w:rPr>
          <w:rFonts w:ascii="Aptos" w:eastAsia="Times New Roman" w:hAnsi="Aptos" w:cstheme="minorHAnsi"/>
          <w:sz w:val="24"/>
          <w:szCs w:val="24"/>
        </w:rPr>
      </w:pPr>
    </w:p>
    <w:p w14:paraId="33573CFC" w14:textId="5AE9639A" w:rsidR="003C5593" w:rsidRPr="002B0B12" w:rsidRDefault="00810663"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Programs that can demonstrate achievement of agreed</w:t>
      </w:r>
      <w:r w:rsidR="0024782E" w:rsidRPr="002B0B12">
        <w:rPr>
          <w:rFonts w:ascii="Aptos" w:eastAsia="Times New Roman" w:hAnsi="Aptos" w:cstheme="minorHAnsi"/>
          <w:sz w:val="24"/>
          <w:szCs w:val="24"/>
        </w:rPr>
        <w:t>-</w:t>
      </w:r>
      <w:r w:rsidRPr="002B0B12">
        <w:rPr>
          <w:rFonts w:ascii="Aptos" w:eastAsia="Times New Roman" w:hAnsi="Aptos" w:cstheme="minorHAnsi"/>
          <w:sz w:val="24"/>
          <w:szCs w:val="24"/>
        </w:rPr>
        <w:t xml:space="preserve">upon outcomes. </w:t>
      </w:r>
      <w:r w:rsidR="003C5593" w:rsidRPr="002B0B12">
        <w:rPr>
          <w:rFonts w:ascii="Aptos" w:eastAsia="Times New Roman" w:hAnsi="Aptos" w:cstheme="minorHAnsi"/>
          <w:sz w:val="24"/>
          <w:szCs w:val="24"/>
        </w:rPr>
        <w:t>All providers will be responsible for providing evidence that they are achieving the agreed</w:t>
      </w:r>
      <w:r w:rsidR="0024782E" w:rsidRPr="002B0B12">
        <w:rPr>
          <w:rFonts w:ascii="Aptos" w:eastAsia="Times New Roman" w:hAnsi="Aptos" w:cstheme="minorHAnsi"/>
          <w:sz w:val="24"/>
          <w:szCs w:val="24"/>
        </w:rPr>
        <w:t>-</w:t>
      </w:r>
      <w:r w:rsidR="003C5593" w:rsidRPr="002B0B12">
        <w:rPr>
          <w:rFonts w:ascii="Aptos" w:eastAsia="Times New Roman" w:hAnsi="Aptos" w:cstheme="minorHAnsi"/>
          <w:sz w:val="24"/>
          <w:szCs w:val="24"/>
        </w:rPr>
        <w:t xml:space="preserve">upon outcomes. All outcomes </w:t>
      </w:r>
      <w:r w:rsidRPr="002B0B12">
        <w:rPr>
          <w:rFonts w:ascii="Aptos" w:eastAsia="Times New Roman" w:hAnsi="Aptos" w:cstheme="minorHAnsi"/>
          <w:sz w:val="24"/>
          <w:szCs w:val="24"/>
        </w:rPr>
        <w:t xml:space="preserve">must </w:t>
      </w:r>
      <w:r w:rsidR="003C5593" w:rsidRPr="002B0B12">
        <w:rPr>
          <w:rFonts w:ascii="Aptos" w:eastAsia="Times New Roman" w:hAnsi="Aptos" w:cstheme="minorHAnsi"/>
          <w:sz w:val="24"/>
          <w:szCs w:val="24"/>
        </w:rPr>
        <w:t xml:space="preserve">align with local, </w:t>
      </w:r>
      <w:r w:rsidR="006438A9" w:rsidRPr="002B0B12">
        <w:rPr>
          <w:rFonts w:ascii="Aptos" w:eastAsia="Times New Roman" w:hAnsi="Aptos" w:cstheme="minorHAnsi"/>
          <w:sz w:val="24"/>
          <w:szCs w:val="24"/>
        </w:rPr>
        <w:t>state,</w:t>
      </w:r>
      <w:r w:rsidRPr="002B0B12">
        <w:rPr>
          <w:rFonts w:ascii="Aptos" w:eastAsia="Times New Roman" w:hAnsi="Aptos" w:cstheme="minorHAnsi"/>
          <w:sz w:val="24"/>
          <w:szCs w:val="24"/>
        </w:rPr>
        <w:t xml:space="preserve"> and federal priorities</w:t>
      </w:r>
      <w:r w:rsidR="00E700B0">
        <w:rPr>
          <w:rFonts w:ascii="Aptos" w:eastAsia="Times New Roman" w:hAnsi="Aptos" w:cstheme="minorHAnsi"/>
          <w:sz w:val="24"/>
          <w:szCs w:val="24"/>
        </w:rPr>
        <w:t>.</w:t>
      </w:r>
    </w:p>
    <w:p w14:paraId="34CB584E" w14:textId="77777777" w:rsidR="0057332D" w:rsidRPr="00046FB6" w:rsidRDefault="0057332D" w:rsidP="002B0B12">
      <w:pPr>
        <w:spacing w:after="0" w:line="240" w:lineRule="auto"/>
        <w:ind w:left="360"/>
        <w:rPr>
          <w:rFonts w:ascii="Aptos" w:eastAsia="Times New Roman" w:hAnsi="Aptos" w:cstheme="minorHAnsi"/>
          <w:sz w:val="24"/>
          <w:szCs w:val="24"/>
        </w:rPr>
      </w:pPr>
    </w:p>
    <w:p w14:paraId="78076A1F" w14:textId="5879A7AA" w:rsidR="00951667" w:rsidRPr="002B0B12" w:rsidRDefault="00810663"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O</w:t>
      </w:r>
      <w:r w:rsidR="00951667" w:rsidRPr="002B0B12">
        <w:rPr>
          <w:rFonts w:ascii="Aptos" w:eastAsia="Times New Roman" w:hAnsi="Aptos" w:cstheme="minorHAnsi"/>
          <w:sz w:val="24"/>
          <w:szCs w:val="24"/>
        </w:rPr>
        <w:t xml:space="preserve">rganizations receiving </w:t>
      </w:r>
      <w:r w:rsidRPr="002B0B12">
        <w:rPr>
          <w:rFonts w:ascii="Aptos" w:eastAsia="Times New Roman" w:hAnsi="Aptos" w:cstheme="minorHAnsi"/>
          <w:sz w:val="24"/>
          <w:szCs w:val="24"/>
        </w:rPr>
        <w:t>funding</w:t>
      </w:r>
      <w:r w:rsidR="00951667" w:rsidRPr="002B0B12">
        <w:rPr>
          <w:rFonts w:ascii="Aptos" w:eastAsia="Times New Roman" w:hAnsi="Aptos" w:cstheme="minorHAnsi"/>
          <w:sz w:val="24"/>
          <w:szCs w:val="24"/>
        </w:rPr>
        <w:t xml:space="preserve"> from </w:t>
      </w:r>
      <w:r w:rsidR="00300F94" w:rsidRPr="002B0B12">
        <w:rPr>
          <w:rFonts w:ascii="Aptos" w:eastAsia="Times New Roman" w:hAnsi="Aptos" w:cstheme="minorHAnsi"/>
          <w:sz w:val="24"/>
          <w:szCs w:val="24"/>
        </w:rPr>
        <w:t>StarkMHAR</w:t>
      </w:r>
      <w:r w:rsidR="00951667" w:rsidRPr="002B0B12">
        <w:rPr>
          <w:rFonts w:ascii="Aptos" w:eastAsia="Times New Roman" w:hAnsi="Aptos" w:cstheme="minorHAnsi"/>
          <w:sz w:val="24"/>
          <w:szCs w:val="24"/>
        </w:rPr>
        <w:t xml:space="preserve"> must show evidence they are actively seeking other sources of funding. </w:t>
      </w:r>
      <w:r w:rsidR="00300F94" w:rsidRPr="002B0B12">
        <w:rPr>
          <w:rFonts w:ascii="Aptos" w:eastAsia="Times New Roman" w:hAnsi="Aptos" w:cstheme="minorHAnsi"/>
          <w:sz w:val="24"/>
          <w:szCs w:val="24"/>
        </w:rPr>
        <w:t>StarkMHAR</w:t>
      </w:r>
      <w:r w:rsidR="00951667" w:rsidRPr="002B0B12">
        <w:rPr>
          <w:rFonts w:ascii="Aptos" w:eastAsia="Times New Roman" w:hAnsi="Aptos" w:cstheme="minorHAnsi"/>
          <w:sz w:val="24"/>
          <w:szCs w:val="24"/>
        </w:rPr>
        <w:t xml:space="preserve"> should not be the sole sour</w:t>
      </w:r>
      <w:r w:rsidRPr="002B0B12">
        <w:rPr>
          <w:rFonts w:ascii="Aptos" w:eastAsia="Times New Roman" w:hAnsi="Aptos" w:cstheme="minorHAnsi"/>
          <w:sz w:val="24"/>
          <w:szCs w:val="24"/>
        </w:rPr>
        <w:t>ce of funding for organizations</w:t>
      </w:r>
      <w:r w:rsidR="00E700B0">
        <w:rPr>
          <w:rFonts w:ascii="Aptos" w:eastAsia="Times New Roman" w:hAnsi="Aptos" w:cstheme="minorHAnsi"/>
          <w:sz w:val="24"/>
          <w:szCs w:val="24"/>
        </w:rPr>
        <w:t>.</w:t>
      </w:r>
    </w:p>
    <w:p w14:paraId="4F7F1388" w14:textId="77777777" w:rsidR="0057332D" w:rsidRPr="00046FB6" w:rsidRDefault="0057332D" w:rsidP="002B0B12">
      <w:pPr>
        <w:spacing w:after="0" w:line="240" w:lineRule="auto"/>
        <w:ind w:left="360"/>
        <w:rPr>
          <w:rFonts w:ascii="Aptos" w:eastAsia="Times New Roman" w:hAnsi="Aptos" w:cstheme="minorHAnsi"/>
          <w:sz w:val="24"/>
          <w:szCs w:val="24"/>
        </w:rPr>
      </w:pPr>
    </w:p>
    <w:p w14:paraId="6ECD5FE4" w14:textId="6D090267" w:rsidR="00E5796B" w:rsidRDefault="00810663" w:rsidP="00E5796B">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Programs</w:t>
      </w:r>
      <w:r w:rsidR="00E40077" w:rsidRPr="002B0B12">
        <w:rPr>
          <w:rFonts w:ascii="Aptos" w:eastAsia="Times New Roman" w:hAnsi="Aptos" w:cstheme="minorHAnsi"/>
          <w:sz w:val="24"/>
          <w:szCs w:val="24"/>
        </w:rPr>
        <w:t>/</w:t>
      </w:r>
      <w:r w:rsidRPr="002B0B12">
        <w:rPr>
          <w:rFonts w:ascii="Aptos" w:eastAsia="Times New Roman" w:hAnsi="Aptos" w:cstheme="minorHAnsi"/>
          <w:sz w:val="24"/>
          <w:szCs w:val="24"/>
        </w:rPr>
        <w:t>organizations that utilize data as a foundation for changing practices and improving services</w:t>
      </w:r>
    </w:p>
    <w:p w14:paraId="04F4EA5D" w14:textId="77777777" w:rsidR="00E5796B" w:rsidRPr="00E5796B" w:rsidRDefault="00E5796B" w:rsidP="00E5796B">
      <w:pPr>
        <w:pStyle w:val="ListParagraph"/>
        <w:rPr>
          <w:rFonts w:ascii="Aptos" w:eastAsia="Times New Roman" w:hAnsi="Aptos" w:cstheme="minorHAnsi"/>
          <w:sz w:val="24"/>
          <w:szCs w:val="24"/>
        </w:rPr>
      </w:pPr>
    </w:p>
    <w:p w14:paraId="568E0CE1" w14:textId="0BD486DE" w:rsidR="00951667" w:rsidRDefault="00810663"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 xml:space="preserve">Programs offered are </w:t>
      </w:r>
      <w:r w:rsidR="00951667" w:rsidRPr="002B0B12">
        <w:rPr>
          <w:rFonts w:ascii="Aptos" w:eastAsia="Times New Roman" w:hAnsi="Aptos" w:cstheme="minorHAnsi"/>
          <w:sz w:val="24"/>
          <w:szCs w:val="24"/>
        </w:rPr>
        <w:t>within the parameters of t</w:t>
      </w:r>
      <w:r w:rsidRPr="002B0B12">
        <w:rPr>
          <w:rFonts w:ascii="Aptos" w:eastAsia="Times New Roman" w:hAnsi="Aptos" w:cstheme="minorHAnsi"/>
          <w:sz w:val="24"/>
          <w:szCs w:val="24"/>
        </w:rPr>
        <w:t>he applicant’s mission statement</w:t>
      </w:r>
    </w:p>
    <w:p w14:paraId="30D14054" w14:textId="77777777" w:rsidR="002F2259" w:rsidRPr="002F2259" w:rsidRDefault="002F2259" w:rsidP="002F2259">
      <w:pPr>
        <w:pStyle w:val="ListParagraph"/>
        <w:rPr>
          <w:rFonts w:ascii="Aptos" w:eastAsia="Times New Roman" w:hAnsi="Aptos" w:cstheme="minorHAnsi"/>
          <w:sz w:val="24"/>
          <w:szCs w:val="24"/>
        </w:rPr>
      </w:pPr>
    </w:p>
    <w:p w14:paraId="2D50346E" w14:textId="73469C4E" w:rsidR="00810663" w:rsidRPr="002B0B12" w:rsidRDefault="00810663"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 xml:space="preserve">Programs </w:t>
      </w:r>
      <w:r w:rsidR="00AC1739" w:rsidRPr="002B0B12">
        <w:rPr>
          <w:rFonts w:ascii="Aptos" w:eastAsia="Times New Roman" w:hAnsi="Aptos" w:cstheme="minorHAnsi"/>
          <w:sz w:val="24"/>
          <w:szCs w:val="24"/>
        </w:rPr>
        <w:t xml:space="preserve">that partner with other programs, </w:t>
      </w:r>
      <w:r w:rsidR="006438A9" w:rsidRPr="002B0B12">
        <w:rPr>
          <w:rFonts w:ascii="Aptos" w:eastAsia="Times New Roman" w:hAnsi="Aptos" w:cstheme="minorHAnsi"/>
          <w:sz w:val="24"/>
          <w:szCs w:val="24"/>
        </w:rPr>
        <w:t>stakeholders,</w:t>
      </w:r>
      <w:r w:rsidR="00AC1739" w:rsidRPr="002B0B12">
        <w:rPr>
          <w:rFonts w:ascii="Aptos" w:eastAsia="Times New Roman" w:hAnsi="Aptos" w:cstheme="minorHAnsi"/>
          <w:sz w:val="24"/>
          <w:szCs w:val="24"/>
        </w:rPr>
        <w:t xml:space="preserve"> or systems to reduce duplication, and ensure coordination of care and resources</w:t>
      </w:r>
    </w:p>
    <w:p w14:paraId="78F82CAF" w14:textId="77777777" w:rsidR="00AC1739" w:rsidRPr="00046FB6" w:rsidRDefault="00AC1739" w:rsidP="005552D8">
      <w:pPr>
        <w:spacing w:after="0" w:line="240" w:lineRule="auto"/>
        <w:ind w:left="720"/>
        <w:rPr>
          <w:rFonts w:ascii="Aptos" w:eastAsia="Times New Roman" w:hAnsi="Aptos" w:cstheme="minorHAnsi"/>
          <w:sz w:val="24"/>
          <w:szCs w:val="24"/>
        </w:rPr>
      </w:pPr>
    </w:p>
    <w:p w14:paraId="63D735C6" w14:textId="76E75C3C" w:rsidR="00AC1739" w:rsidRDefault="00AC1739" w:rsidP="00EA462C">
      <w:pPr>
        <w:pStyle w:val="ListParagraph"/>
        <w:numPr>
          <w:ilvl w:val="0"/>
          <w:numId w:val="38"/>
        </w:numPr>
        <w:ind w:left="360"/>
        <w:rPr>
          <w:rFonts w:ascii="Aptos" w:eastAsia="Times New Roman" w:hAnsi="Aptos" w:cstheme="minorHAnsi"/>
          <w:sz w:val="24"/>
          <w:szCs w:val="24"/>
        </w:rPr>
      </w:pPr>
      <w:r w:rsidRPr="002B0B12">
        <w:rPr>
          <w:rFonts w:ascii="Aptos" w:eastAsia="Times New Roman" w:hAnsi="Aptos" w:cstheme="minorHAnsi"/>
          <w:sz w:val="24"/>
          <w:szCs w:val="24"/>
        </w:rPr>
        <w:t xml:space="preserve">Programs that use </w:t>
      </w:r>
      <w:r w:rsidR="00357AEA" w:rsidRPr="002B0B12">
        <w:rPr>
          <w:rFonts w:ascii="Aptos" w:eastAsia="Times New Roman" w:hAnsi="Aptos" w:cstheme="minorHAnsi"/>
          <w:sz w:val="24"/>
          <w:szCs w:val="24"/>
        </w:rPr>
        <w:t>M</w:t>
      </w:r>
      <w:r w:rsidRPr="002B0B12">
        <w:rPr>
          <w:rFonts w:ascii="Aptos" w:eastAsia="Times New Roman" w:hAnsi="Aptos" w:cstheme="minorHAnsi"/>
          <w:sz w:val="24"/>
          <w:szCs w:val="24"/>
        </w:rPr>
        <w:t xml:space="preserve">otivational </w:t>
      </w:r>
      <w:r w:rsidR="00357AEA" w:rsidRPr="002B0B12">
        <w:rPr>
          <w:rFonts w:ascii="Aptos" w:eastAsia="Times New Roman" w:hAnsi="Aptos" w:cstheme="minorHAnsi"/>
          <w:sz w:val="24"/>
          <w:szCs w:val="24"/>
        </w:rPr>
        <w:t>I</w:t>
      </w:r>
      <w:r w:rsidRPr="002B0B12">
        <w:rPr>
          <w:rFonts w:ascii="Aptos" w:eastAsia="Times New Roman" w:hAnsi="Aptos" w:cstheme="minorHAnsi"/>
          <w:sz w:val="24"/>
          <w:szCs w:val="24"/>
        </w:rPr>
        <w:t>nterviewing skill sets for each consumer/client</w:t>
      </w:r>
    </w:p>
    <w:p w14:paraId="70F9FF5C" w14:textId="77777777" w:rsidR="00832470" w:rsidRPr="00832470" w:rsidRDefault="00832470" w:rsidP="00832470">
      <w:pPr>
        <w:pStyle w:val="ListParagraph"/>
        <w:rPr>
          <w:rFonts w:ascii="Aptos" w:eastAsia="Times New Roman" w:hAnsi="Aptos" w:cstheme="minorHAnsi"/>
          <w:sz w:val="24"/>
          <w:szCs w:val="24"/>
        </w:rPr>
      </w:pPr>
    </w:p>
    <w:p w14:paraId="1EFD90FE" w14:textId="0712E844" w:rsidR="00AC1739" w:rsidRPr="002B0B12" w:rsidRDefault="00832470" w:rsidP="00EA462C">
      <w:pPr>
        <w:pStyle w:val="ListParagraph"/>
        <w:numPr>
          <w:ilvl w:val="0"/>
          <w:numId w:val="38"/>
        </w:numPr>
        <w:ind w:left="360"/>
        <w:rPr>
          <w:rFonts w:ascii="Aptos" w:eastAsia="Times New Roman" w:hAnsi="Aptos" w:cstheme="minorHAnsi"/>
          <w:sz w:val="24"/>
          <w:szCs w:val="24"/>
        </w:rPr>
      </w:pPr>
      <w:r>
        <w:rPr>
          <w:rFonts w:ascii="Aptos" w:eastAsia="Times New Roman" w:hAnsi="Aptos" w:cstheme="minorHAnsi"/>
          <w:sz w:val="24"/>
          <w:szCs w:val="24"/>
        </w:rPr>
        <w:t>P</w:t>
      </w:r>
      <w:r w:rsidR="00AC1739" w:rsidRPr="002B0B12">
        <w:rPr>
          <w:rFonts w:ascii="Aptos" w:eastAsia="Times New Roman" w:hAnsi="Aptos" w:cstheme="minorHAnsi"/>
          <w:sz w:val="24"/>
          <w:szCs w:val="24"/>
        </w:rPr>
        <w:t>rograms that encourage long term abstinence (12 months or longer)</w:t>
      </w:r>
    </w:p>
    <w:p w14:paraId="00B02A62" w14:textId="77777777" w:rsidR="00AC1739" w:rsidRPr="00046FB6" w:rsidRDefault="00AC1739" w:rsidP="002B0B12">
      <w:pPr>
        <w:spacing w:after="0" w:line="240" w:lineRule="auto"/>
        <w:ind w:left="360"/>
        <w:rPr>
          <w:rFonts w:ascii="Aptos" w:eastAsia="Times New Roman" w:hAnsi="Aptos" w:cstheme="minorHAnsi"/>
          <w:sz w:val="24"/>
          <w:szCs w:val="24"/>
        </w:rPr>
      </w:pPr>
    </w:p>
    <w:p w14:paraId="2B4D3917" w14:textId="77777777" w:rsidR="00B027A3" w:rsidRDefault="00AC1739" w:rsidP="00B027A3">
      <w:pPr>
        <w:pStyle w:val="ListParagraph"/>
        <w:numPr>
          <w:ilvl w:val="0"/>
          <w:numId w:val="38"/>
        </w:numPr>
        <w:ind w:left="360"/>
        <w:rPr>
          <w:rFonts w:ascii="Aptos" w:eastAsia="Times New Roman" w:hAnsi="Aptos" w:cstheme="minorHAnsi"/>
          <w:color w:val="000000"/>
          <w:sz w:val="24"/>
          <w:szCs w:val="24"/>
        </w:rPr>
      </w:pPr>
      <w:r w:rsidRPr="002B0B12">
        <w:rPr>
          <w:rFonts w:ascii="Aptos" w:eastAsia="Times New Roman" w:hAnsi="Aptos" w:cstheme="minorHAnsi"/>
          <w:sz w:val="24"/>
          <w:szCs w:val="24"/>
        </w:rPr>
        <w:t xml:space="preserve">Programs that </w:t>
      </w:r>
      <w:r w:rsidRPr="002B0B12">
        <w:rPr>
          <w:rFonts w:ascii="Aptos" w:eastAsia="Times New Roman" w:hAnsi="Aptos" w:cstheme="minorHAnsi"/>
          <w:color w:val="000000"/>
          <w:sz w:val="24"/>
          <w:szCs w:val="24"/>
        </w:rPr>
        <w:t>are accessible and provided in a variety of locations such as homes, schools, and neighborhoods</w:t>
      </w:r>
    </w:p>
    <w:p w14:paraId="4C93E4F2" w14:textId="77777777" w:rsidR="00B027A3" w:rsidRPr="00B027A3" w:rsidRDefault="00B027A3" w:rsidP="00B027A3">
      <w:pPr>
        <w:pStyle w:val="ListParagraph"/>
        <w:rPr>
          <w:rFonts w:ascii="Aptos" w:eastAsia="Times New Roman" w:hAnsi="Aptos" w:cstheme="minorHAnsi"/>
          <w:sz w:val="24"/>
          <w:szCs w:val="24"/>
        </w:rPr>
      </w:pPr>
    </w:p>
    <w:p w14:paraId="337DE525" w14:textId="6AEB3C8D" w:rsidR="00AC1739" w:rsidRDefault="00AC1739" w:rsidP="00770908">
      <w:pPr>
        <w:pStyle w:val="ListParagraph"/>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ptos" w:eastAsia="Times New Roman" w:hAnsi="Aptos" w:cstheme="minorHAnsi"/>
          <w:sz w:val="24"/>
          <w:szCs w:val="24"/>
        </w:rPr>
      </w:pPr>
      <w:r w:rsidRPr="00B027A3">
        <w:rPr>
          <w:rFonts w:ascii="Aptos" w:eastAsia="Times New Roman" w:hAnsi="Aptos" w:cstheme="minorHAnsi"/>
          <w:sz w:val="24"/>
          <w:szCs w:val="24"/>
        </w:rPr>
        <w:t>Programs that incorporate the principles of recovery,</w:t>
      </w:r>
      <w:r w:rsidR="00B027A3" w:rsidRPr="00B027A3">
        <w:rPr>
          <w:rFonts w:ascii="Aptos" w:eastAsia="Times New Roman" w:hAnsi="Aptos" w:cstheme="minorHAnsi"/>
          <w:sz w:val="24"/>
          <w:szCs w:val="24"/>
        </w:rPr>
        <w:t xml:space="preserve"> and</w:t>
      </w:r>
      <w:r w:rsidRPr="00B027A3">
        <w:rPr>
          <w:rFonts w:ascii="Aptos" w:eastAsia="Times New Roman" w:hAnsi="Aptos" w:cstheme="minorHAnsi"/>
          <w:sz w:val="24"/>
          <w:szCs w:val="24"/>
        </w:rPr>
        <w:t xml:space="preserve"> </w:t>
      </w:r>
      <w:r w:rsidR="008413CA" w:rsidRPr="00B027A3">
        <w:rPr>
          <w:rFonts w:ascii="Aptos" w:eastAsia="Times New Roman" w:hAnsi="Aptos" w:cstheme="minorHAnsi"/>
          <w:sz w:val="24"/>
          <w:szCs w:val="24"/>
        </w:rPr>
        <w:t>resiliency</w:t>
      </w:r>
    </w:p>
    <w:p w14:paraId="5F530C3A" w14:textId="77777777" w:rsidR="00B027A3" w:rsidRPr="00B027A3" w:rsidRDefault="00B027A3" w:rsidP="00B027A3">
      <w:pPr>
        <w:pStyle w:val="ListParagraph"/>
        <w:rPr>
          <w:rFonts w:ascii="Aptos" w:eastAsia="Times New Roman" w:hAnsi="Aptos" w:cstheme="minorHAnsi"/>
          <w:sz w:val="24"/>
          <w:szCs w:val="24"/>
        </w:rPr>
      </w:pPr>
    </w:p>
    <w:p w14:paraId="7FCC8139" w14:textId="66C1BDFA" w:rsidR="00AC1739" w:rsidRPr="002B0B12" w:rsidRDefault="00AC1739" w:rsidP="00EA462C">
      <w:pPr>
        <w:pStyle w:val="ListParagraph"/>
        <w:widowControl w:val="0"/>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rFonts w:ascii="Aptos" w:eastAsia="Times New Roman" w:hAnsi="Aptos" w:cstheme="minorHAnsi"/>
          <w:color w:val="000000"/>
          <w:sz w:val="24"/>
          <w:szCs w:val="24"/>
        </w:rPr>
      </w:pPr>
      <w:r w:rsidRPr="002B0B12">
        <w:rPr>
          <w:rFonts w:ascii="Aptos" w:eastAsia="Times New Roman" w:hAnsi="Aptos" w:cstheme="minorHAnsi"/>
          <w:sz w:val="24"/>
          <w:szCs w:val="24"/>
        </w:rPr>
        <w:t>Programs that incorporate b</w:t>
      </w:r>
      <w:r w:rsidRPr="002B0B12">
        <w:rPr>
          <w:rFonts w:ascii="Aptos" w:eastAsia="Times New Roman" w:hAnsi="Aptos" w:cstheme="minorHAnsi"/>
          <w:color w:val="000000"/>
          <w:sz w:val="24"/>
          <w:szCs w:val="24"/>
        </w:rPr>
        <w:t>est practices for youth and young adults in transition</w:t>
      </w:r>
      <w:r w:rsidR="00357AEA" w:rsidRPr="002B0B12">
        <w:rPr>
          <w:rFonts w:ascii="Aptos" w:eastAsia="Times New Roman" w:hAnsi="Aptos" w:cstheme="minorHAnsi"/>
          <w:color w:val="000000"/>
          <w:sz w:val="24"/>
          <w:szCs w:val="24"/>
        </w:rPr>
        <w:t>, and</w:t>
      </w:r>
      <w:r w:rsidRPr="002B0B12">
        <w:rPr>
          <w:rFonts w:ascii="Aptos" w:eastAsia="Times New Roman" w:hAnsi="Aptos" w:cstheme="minorHAnsi"/>
          <w:color w:val="000000"/>
          <w:sz w:val="24"/>
          <w:szCs w:val="24"/>
        </w:rPr>
        <w:t xml:space="preserve"> recognize emerging adulthood as a developmental stage</w:t>
      </w:r>
    </w:p>
    <w:p w14:paraId="63865E2B" w14:textId="77777777" w:rsidR="00AC1739" w:rsidRPr="00046FB6" w:rsidRDefault="00AC1739" w:rsidP="002B0B1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Times New Roman" w:hAnsi="Aptos" w:cstheme="minorHAnsi"/>
          <w:sz w:val="24"/>
          <w:szCs w:val="24"/>
        </w:rPr>
      </w:pPr>
    </w:p>
    <w:p w14:paraId="34D77834" w14:textId="31A214B6" w:rsidR="00AC1739" w:rsidRPr="002B0B12" w:rsidRDefault="00AC1739" w:rsidP="00EA462C">
      <w:pPr>
        <w:pStyle w:val="ListParagraph"/>
        <w:widowControl w:val="0"/>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rFonts w:ascii="Aptos" w:eastAsia="Times New Roman" w:hAnsi="Aptos" w:cstheme="minorHAnsi"/>
          <w:sz w:val="24"/>
          <w:szCs w:val="24"/>
        </w:rPr>
      </w:pPr>
      <w:r w:rsidRPr="002B0B12">
        <w:rPr>
          <w:rFonts w:ascii="Aptos" w:eastAsia="Times New Roman" w:hAnsi="Aptos" w:cstheme="minorHAnsi"/>
          <w:sz w:val="24"/>
          <w:szCs w:val="24"/>
        </w:rPr>
        <w:t xml:space="preserve">Programming that </w:t>
      </w:r>
      <w:r w:rsidR="0048604B" w:rsidRPr="002B0B12">
        <w:rPr>
          <w:rFonts w:ascii="Aptos" w:eastAsia="Times New Roman" w:hAnsi="Aptos" w:cstheme="minorHAnsi"/>
          <w:sz w:val="24"/>
          <w:szCs w:val="24"/>
        </w:rPr>
        <w:t>is</w:t>
      </w:r>
      <w:r w:rsidRPr="002B0B12">
        <w:rPr>
          <w:rFonts w:ascii="Aptos" w:eastAsia="Times New Roman" w:hAnsi="Aptos" w:cstheme="minorHAnsi"/>
          <w:sz w:val="24"/>
          <w:szCs w:val="24"/>
        </w:rPr>
        <w:t xml:space="preserve"> delivered in an environment that fosters safety, enhances personal and professional growth, and recognizes the role that trauma plays in the lives of individuals seeking recovery</w:t>
      </w:r>
    </w:p>
    <w:p w14:paraId="73C9182A" w14:textId="77777777" w:rsidR="008A2A63" w:rsidRPr="00046FB6" w:rsidRDefault="008A2A63" w:rsidP="005552D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outlineLvl w:val="0"/>
        <w:rPr>
          <w:rFonts w:ascii="Aptos" w:eastAsia="Times New Roman" w:hAnsi="Aptos" w:cstheme="minorHAnsi"/>
          <w:sz w:val="24"/>
          <w:szCs w:val="24"/>
        </w:rPr>
      </w:pPr>
    </w:p>
    <w:p w14:paraId="6D95D7AD" w14:textId="77777777" w:rsidR="00F57B81" w:rsidRDefault="00F57B81" w:rsidP="005552D8">
      <w:pPr>
        <w:tabs>
          <w:tab w:val="left" w:pos="0"/>
          <w:tab w:val="left" w:pos="360"/>
        </w:tabs>
        <w:suppressAutoHyphens/>
        <w:spacing w:after="0" w:line="240" w:lineRule="auto"/>
        <w:rPr>
          <w:rFonts w:ascii="Aptos" w:eastAsia="Times New Roman" w:hAnsi="Aptos" w:cstheme="minorHAnsi"/>
          <w:b/>
          <w:bCs/>
          <w:sz w:val="24"/>
          <w:szCs w:val="24"/>
          <w:highlight w:val="yellow"/>
          <w:u w:val="single"/>
        </w:rPr>
      </w:pPr>
    </w:p>
    <w:p w14:paraId="0598F2B6" w14:textId="77777777" w:rsidR="002F2259" w:rsidRDefault="002F2259" w:rsidP="005552D8">
      <w:pPr>
        <w:tabs>
          <w:tab w:val="left" w:pos="0"/>
          <w:tab w:val="left" w:pos="360"/>
        </w:tabs>
        <w:suppressAutoHyphens/>
        <w:spacing w:after="0" w:line="240" w:lineRule="auto"/>
        <w:rPr>
          <w:rFonts w:ascii="Aptos" w:eastAsia="Times New Roman" w:hAnsi="Aptos" w:cstheme="minorHAnsi"/>
          <w:b/>
          <w:bCs/>
          <w:sz w:val="24"/>
          <w:szCs w:val="24"/>
          <w:highlight w:val="yellow"/>
          <w:u w:val="single"/>
        </w:rPr>
      </w:pPr>
    </w:p>
    <w:p w14:paraId="2B357BBE" w14:textId="3F58B690" w:rsidR="009465B8" w:rsidRPr="00046FB6" w:rsidRDefault="009465B8" w:rsidP="009465B8">
      <w:pPr>
        <w:autoSpaceDE w:val="0"/>
        <w:autoSpaceDN w:val="0"/>
        <w:spacing w:after="0" w:line="240" w:lineRule="auto"/>
        <w:rPr>
          <w:rFonts w:ascii="Aptos" w:eastAsia="Times New Roman" w:hAnsi="Aptos" w:cstheme="minorHAnsi"/>
          <w:b/>
          <w:sz w:val="24"/>
          <w:szCs w:val="24"/>
          <w:u w:val="single"/>
        </w:rPr>
      </w:pPr>
      <w:bookmarkStart w:id="7" w:name="_Hlk54616280"/>
      <w:bookmarkStart w:id="8" w:name="PSH"/>
      <w:r w:rsidRPr="00046FB6">
        <w:rPr>
          <w:rFonts w:ascii="Aptos" w:eastAsia="Times New Roman" w:hAnsi="Aptos" w:cstheme="minorHAnsi"/>
          <w:b/>
          <w:sz w:val="24"/>
          <w:szCs w:val="24"/>
          <w:u w:val="single"/>
        </w:rPr>
        <w:lastRenderedPageBreak/>
        <w:t>Permanent Supportive Housing Services</w:t>
      </w:r>
    </w:p>
    <w:bookmarkEnd w:id="8"/>
    <w:p w14:paraId="3DD90443" w14:textId="77777777" w:rsidR="009465B8" w:rsidRPr="00046FB6" w:rsidRDefault="009465B8" w:rsidP="009465B8">
      <w:pPr>
        <w:autoSpaceDE w:val="0"/>
        <w:autoSpaceDN w:val="0"/>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Permanent Supportive Housing providers are expected to operate within the recommended ratio of Medicaid billing versus StarkMHAR funding. It is recommended that Permanent Supportive Housing staff be trained in Mental Health First Aid. Permanent Supportive Housing providers are required to follow the Housing Promotion Meeting guidelines, and it is recommended that treatment staff are to engage, if indicated.</w:t>
      </w:r>
      <w:r>
        <w:rPr>
          <w:rFonts w:ascii="Aptos" w:eastAsia="Times New Roman" w:hAnsi="Aptos" w:cstheme="minorHAnsi"/>
          <w:sz w:val="24"/>
          <w:szCs w:val="24"/>
        </w:rPr>
        <w:br/>
      </w:r>
    </w:p>
    <w:p w14:paraId="498548D1" w14:textId="77777777" w:rsidR="009465B8" w:rsidRPr="00046FB6" w:rsidRDefault="009465B8" w:rsidP="009465B8">
      <w:pPr>
        <w:tabs>
          <w:tab w:val="left" w:pos="0"/>
          <w:tab w:val="left" w:pos="360"/>
        </w:tabs>
        <w:suppressAutoHyphens/>
        <w:spacing w:after="0" w:line="240" w:lineRule="auto"/>
        <w:jc w:val="both"/>
        <w:rPr>
          <w:rFonts w:ascii="Aptos" w:hAnsi="Aptos" w:cstheme="minorHAnsi"/>
          <w:sz w:val="24"/>
          <w:szCs w:val="24"/>
        </w:rPr>
      </w:pPr>
      <w:r w:rsidRPr="00046FB6">
        <w:rPr>
          <w:rFonts w:ascii="Aptos" w:hAnsi="Aptos" w:cstheme="minorHAnsi"/>
          <w:sz w:val="24"/>
          <w:szCs w:val="24"/>
        </w:rPr>
        <w:t>According to the Homeless Resource Center:</w:t>
      </w:r>
    </w:p>
    <w:p w14:paraId="194768E6" w14:textId="77777777" w:rsidR="009465B8" w:rsidRPr="00046FB6" w:rsidRDefault="009465B8" w:rsidP="009465B8">
      <w:pPr>
        <w:tabs>
          <w:tab w:val="left" w:pos="0"/>
          <w:tab w:val="left" w:pos="360"/>
        </w:tabs>
        <w:suppressAutoHyphens/>
        <w:spacing w:after="0" w:line="240" w:lineRule="auto"/>
        <w:jc w:val="both"/>
        <w:rPr>
          <w:rFonts w:ascii="Aptos" w:hAnsi="Aptos" w:cstheme="minorHAnsi"/>
          <w:sz w:val="24"/>
          <w:szCs w:val="24"/>
        </w:rPr>
      </w:pPr>
    </w:p>
    <w:p w14:paraId="638FF367" w14:textId="77777777" w:rsidR="009465B8" w:rsidRPr="00046FB6" w:rsidRDefault="009465B8" w:rsidP="009465B8">
      <w:pPr>
        <w:tabs>
          <w:tab w:val="left" w:pos="0"/>
          <w:tab w:val="left" w:pos="360"/>
        </w:tabs>
        <w:suppressAutoHyphens/>
        <w:spacing w:after="0" w:line="240" w:lineRule="auto"/>
        <w:rPr>
          <w:rFonts w:ascii="Aptos" w:hAnsi="Aptos" w:cstheme="minorHAnsi"/>
          <w:i/>
          <w:sz w:val="24"/>
          <w:szCs w:val="24"/>
        </w:rPr>
      </w:pPr>
      <w:r w:rsidRPr="00046FB6">
        <w:rPr>
          <w:rFonts w:ascii="Aptos" w:hAnsi="Aptos" w:cstheme="minorHAnsi"/>
          <w:i/>
          <w:sz w:val="24"/>
          <w:szCs w:val="24"/>
        </w:rPr>
        <w:t>“Homelessness comes at a very high cost – to individuals, communities, and systems of care. A growing body of research demonstrates that communities save money by providing permanent supportive housing to people experiencing homelessness. In short, it is proven to be more cost effective to provide permanent supportive housing than to leave someone on the streets or in shelters. The research shows that providing housing to someone experiencing chronic homelessness results in reduced utilization of publicly funded services such as police, hospital, emergency and impatient services, and the correctional systems.”</w:t>
      </w:r>
    </w:p>
    <w:p w14:paraId="2479AAEF" w14:textId="77777777" w:rsidR="009465B8" w:rsidRPr="00046FB6" w:rsidRDefault="009465B8" w:rsidP="009465B8">
      <w:pPr>
        <w:tabs>
          <w:tab w:val="left" w:pos="0"/>
          <w:tab w:val="left" w:pos="360"/>
        </w:tabs>
        <w:suppressAutoHyphens/>
        <w:spacing w:after="0" w:line="240" w:lineRule="auto"/>
        <w:ind w:left="720"/>
        <w:jc w:val="both"/>
        <w:rPr>
          <w:rFonts w:ascii="Aptos" w:hAnsi="Aptos" w:cstheme="minorHAnsi"/>
          <w:sz w:val="24"/>
          <w:szCs w:val="24"/>
        </w:rPr>
      </w:pPr>
    </w:p>
    <w:p w14:paraId="6A9F579B" w14:textId="77777777" w:rsidR="009465B8" w:rsidRPr="00046FB6" w:rsidRDefault="009465B8" w:rsidP="009465B8">
      <w:pPr>
        <w:tabs>
          <w:tab w:val="left" w:pos="0"/>
          <w:tab w:val="left" w:pos="360"/>
        </w:tabs>
        <w:suppressAutoHyphens/>
        <w:spacing w:after="0" w:line="240" w:lineRule="auto"/>
        <w:jc w:val="both"/>
        <w:rPr>
          <w:rFonts w:ascii="Aptos" w:hAnsi="Aptos" w:cstheme="minorHAnsi"/>
          <w:sz w:val="24"/>
          <w:szCs w:val="24"/>
        </w:rPr>
      </w:pPr>
      <w:r w:rsidRPr="00046FB6">
        <w:rPr>
          <w:rFonts w:ascii="Aptos" w:hAnsi="Aptos" w:cstheme="minorHAnsi"/>
          <w:sz w:val="24"/>
          <w:szCs w:val="24"/>
        </w:rPr>
        <w:t>Further,</w:t>
      </w:r>
    </w:p>
    <w:p w14:paraId="7DF0CBC4" w14:textId="77777777" w:rsidR="009465B8" w:rsidRPr="00046FB6" w:rsidRDefault="009465B8" w:rsidP="009465B8">
      <w:pPr>
        <w:tabs>
          <w:tab w:val="left" w:pos="0"/>
          <w:tab w:val="left" w:pos="360"/>
        </w:tabs>
        <w:suppressAutoHyphens/>
        <w:spacing w:after="0" w:line="240" w:lineRule="auto"/>
        <w:jc w:val="both"/>
        <w:rPr>
          <w:rFonts w:ascii="Aptos" w:hAnsi="Aptos" w:cstheme="minorHAnsi"/>
          <w:sz w:val="24"/>
          <w:szCs w:val="24"/>
        </w:rPr>
      </w:pPr>
    </w:p>
    <w:p w14:paraId="19C62514" w14:textId="77777777" w:rsidR="009465B8" w:rsidRPr="00046FB6" w:rsidRDefault="009465B8" w:rsidP="009465B8">
      <w:pPr>
        <w:tabs>
          <w:tab w:val="left" w:pos="0"/>
          <w:tab w:val="left" w:pos="360"/>
        </w:tabs>
        <w:suppressAutoHyphens/>
        <w:spacing w:after="0" w:line="240" w:lineRule="auto"/>
        <w:rPr>
          <w:rFonts w:ascii="Aptos" w:hAnsi="Aptos" w:cstheme="minorHAnsi"/>
          <w:i/>
          <w:sz w:val="24"/>
          <w:szCs w:val="24"/>
        </w:rPr>
      </w:pPr>
      <w:r w:rsidRPr="00046FB6">
        <w:rPr>
          <w:rFonts w:ascii="Aptos" w:hAnsi="Aptos" w:cstheme="minorHAnsi"/>
          <w:i/>
          <w:sz w:val="24"/>
          <w:szCs w:val="24"/>
        </w:rPr>
        <w:t>“Homelessness affects men, women, families, children, youth, and veterans. While structural factors, like the unequal distribution of income and lack of affordable housing, cause homelessness, certain vulnerabilities may determine who is at higher risk for homelessness. These include addictions, mental illness, domestic violence, medical conditions, and lack of education or job skills.”</w:t>
      </w:r>
    </w:p>
    <w:p w14:paraId="618921F1" w14:textId="77777777" w:rsidR="009465B8" w:rsidRPr="00046FB6" w:rsidRDefault="009465B8" w:rsidP="009465B8">
      <w:pPr>
        <w:tabs>
          <w:tab w:val="left" w:pos="0"/>
          <w:tab w:val="left" w:pos="360"/>
        </w:tabs>
        <w:suppressAutoHyphens/>
        <w:spacing w:after="0" w:line="240" w:lineRule="auto"/>
        <w:rPr>
          <w:rFonts w:ascii="Aptos" w:hAnsi="Aptos" w:cstheme="minorHAnsi"/>
          <w:i/>
          <w:sz w:val="24"/>
          <w:szCs w:val="24"/>
        </w:rPr>
      </w:pPr>
    </w:p>
    <w:p w14:paraId="64E804CC" w14:textId="77777777" w:rsidR="009465B8" w:rsidRPr="00046FB6" w:rsidRDefault="009465B8" w:rsidP="009465B8">
      <w:pPr>
        <w:tabs>
          <w:tab w:val="left" w:pos="0"/>
          <w:tab w:val="left" w:pos="360"/>
        </w:tabs>
        <w:suppressAutoHyphens/>
        <w:spacing w:after="0" w:line="240" w:lineRule="auto"/>
        <w:rPr>
          <w:rFonts w:ascii="Aptos" w:hAnsi="Aptos" w:cstheme="minorHAnsi"/>
          <w:sz w:val="24"/>
          <w:szCs w:val="24"/>
        </w:rPr>
      </w:pPr>
      <w:r w:rsidRPr="00046FB6">
        <w:rPr>
          <w:rFonts w:ascii="Aptos" w:hAnsi="Aptos" w:cstheme="minorHAnsi"/>
          <w:sz w:val="24"/>
          <w:szCs w:val="24"/>
        </w:rPr>
        <w:t xml:space="preserve">It is the position of StarkMHAR that safe, affordable housing is a critical and vital element in recovery for anyone with behavioral health issues. Additionally, people with serious mental illness or severe substance use disorders are especially prone to homelessness, placing recovery at risk. Housing programs and services that serve these populations will be given priority over housing programs that serve people with less severe needs or problems. Housing programs must be able to demonstrate that they are serving StarkMHAR priority populations. Any housing service that is receiving state, federal, and local funding should adhere to </w:t>
      </w:r>
      <w:r>
        <w:rPr>
          <w:rFonts w:ascii="Aptos" w:hAnsi="Aptos" w:cstheme="minorHAnsi"/>
          <w:sz w:val="24"/>
          <w:szCs w:val="24"/>
        </w:rPr>
        <w:t xml:space="preserve">Ohio Department of Behavioral Health </w:t>
      </w:r>
      <w:r w:rsidRPr="00046FB6">
        <w:rPr>
          <w:rFonts w:ascii="Aptos" w:hAnsi="Aptos" w:cstheme="minorHAnsi"/>
          <w:sz w:val="24"/>
          <w:szCs w:val="24"/>
        </w:rPr>
        <w:t>Quality House Criteria. If adherence is not achieved, the provider will work with StarkMHAR to gain adherence. Additionally, preference will be given to those programs that:</w:t>
      </w:r>
    </w:p>
    <w:p w14:paraId="340CF5AE" w14:textId="77777777" w:rsidR="009465B8" w:rsidRPr="00046FB6" w:rsidRDefault="009465B8" w:rsidP="009465B8">
      <w:pPr>
        <w:tabs>
          <w:tab w:val="left" w:pos="0"/>
          <w:tab w:val="left" w:pos="360"/>
        </w:tabs>
        <w:suppressAutoHyphens/>
        <w:spacing w:after="0" w:line="240" w:lineRule="auto"/>
        <w:jc w:val="both"/>
        <w:rPr>
          <w:rFonts w:ascii="Aptos" w:hAnsi="Aptos" w:cstheme="minorHAnsi"/>
          <w:sz w:val="24"/>
          <w:szCs w:val="24"/>
        </w:rPr>
      </w:pPr>
    </w:p>
    <w:p w14:paraId="7039D971" w14:textId="77777777" w:rsidR="009465B8" w:rsidRPr="002B0B12" w:rsidRDefault="009465B8" w:rsidP="009465B8">
      <w:pPr>
        <w:pStyle w:val="ListParagraph"/>
        <w:numPr>
          <w:ilvl w:val="0"/>
          <w:numId w:val="39"/>
        </w:numPr>
        <w:tabs>
          <w:tab w:val="left" w:pos="0"/>
          <w:tab w:val="left" w:pos="360"/>
        </w:tabs>
        <w:suppressAutoHyphens/>
        <w:ind w:left="360"/>
        <w:rPr>
          <w:rFonts w:ascii="Aptos" w:eastAsia="Calibri" w:hAnsi="Aptos" w:cstheme="minorHAnsi"/>
          <w:color w:val="000000"/>
          <w:sz w:val="24"/>
          <w:szCs w:val="24"/>
        </w:rPr>
      </w:pPr>
      <w:r w:rsidRPr="002B0B12">
        <w:rPr>
          <w:rFonts w:ascii="Aptos" w:hAnsi="Aptos" w:cstheme="minorHAnsi"/>
          <w:sz w:val="24"/>
          <w:szCs w:val="24"/>
        </w:rPr>
        <w:t>Are w</w:t>
      </w:r>
      <w:r w:rsidRPr="002B0B12">
        <w:rPr>
          <w:rFonts w:ascii="Aptos" w:eastAsia="Calibri" w:hAnsi="Aptos" w:cstheme="minorHAnsi"/>
          <w:color w:val="000000"/>
          <w:sz w:val="24"/>
          <w:szCs w:val="24"/>
        </w:rPr>
        <w:t>elcoming, recovery-oriented, integrated, trauma-informed, developmentally- appropriate and culturally competent</w:t>
      </w:r>
      <w:r>
        <w:rPr>
          <w:rFonts w:ascii="Aptos" w:eastAsia="Calibri" w:hAnsi="Aptos" w:cstheme="minorHAnsi"/>
          <w:color w:val="000000"/>
          <w:sz w:val="24"/>
          <w:szCs w:val="24"/>
        </w:rPr>
        <w:t xml:space="preserve"> when providing services.</w:t>
      </w:r>
      <w:r w:rsidRPr="002B0B12">
        <w:rPr>
          <w:rFonts w:ascii="Aptos" w:eastAsia="Calibri" w:hAnsi="Aptos" w:cstheme="minorHAnsi"/>
          <w:color w:val="000000"/>
          <w:sz w:val="24"/>
          <w:szCs w:val="24"/>
        </w:rPr>
        <w:t xml:space="preserve"> </w:t>
      </w:r>
    </w:p>
    <w:p w14:paraId="7657BDF5" w14:textId="77777777" w:rsidR="009465B8" w:rsidRPr="00046FB6" w:rsidRDefault="009465B8" w:rsidP="009465B8">
      <w:pPr>
        <w:autoSpaceDE w:val="0"/>
        <w:autoSpaceDN w:val="0"/>
        <w:spacing w:before="60" w:after="0" w:line="240" w:lineRule="auto"/>
        <w:rPr>
          <w:rFonts w:ascii="Aptos" w:eastAsia="Calibri" w:hAnsi="Aptos" w:cstheme="minorHAnsi"/>
          <w:color w:val="000000"/>
          <w:sz w:val="24"/>
          <w:szCs w:val="24"/>
        </w:rPr>
      </w:pPr>
    </w:p>
    <w:p w14:paraId="1F1F4E3A" w14:textId="77777777" w:rsidR="009465B8" w:rsidRPr="002B0B12" w:rsidRDefault="009465B8" w:rsidP="009465B8">
      <w:pPr>
        <w:pStyle w:val="ListParagraph"/>
        <w:numPr>
          <w:ilvl w:val="0"/>
          <w:numId w:val="39"/>
        </w:numPr>
        <w:autoSpaceDE w:val="0"/>
        <w:autoSpaceDN w:val="0"/>
        <w:ind w:left="360"/>
        <w:rPr>
          <w:rFonts w:ascii="Aptos" w:eastAsia="Calibri" w:hAnsi="Aptos" w:cstheme="minorHAnsi"/>
          <w:color w:val="000000"/>
          <w:sz w:val="24"/>
          <w:szCs w:val="24"/>
        </w:rPr>
      </w:pPr>
      <w:r w:rsidRPr="002B0B12">
        <w:rPr>
          <w:rFonts w:ascii="Aptos" w:eastAsia="Calibri" w:hAnsi="Aptos" w:cstheme="minorHAnsi"/>
          <w:color w:val="000000"/>
          <w:sz w:val="24"/>
          <w:szCs w:val="24"/>
        </w:rPr>
        <w:t>Support the customer’s ability to remain in their homes throughout all stages of their individualized treatment</w:t>
      </w:r>
      <w:r>
        <w:rPr>
          <w:rFonts w:ascii="Aptos" w:eastAsia="Calibri" w:hAnsi="Aptos" w:cstheme="minorHAnsi"/>
          <w:color w:val="000000"/>
          <w:sz w:val="24"/>
          <w:szCs w:val="24"/>
        </w:rPr>
        <w:t>.</w:t>
      </w:r>
      <w:r>
        <w:rPr>
          <w:rFonts w:ascii="Aptos" w:eastAsia="Calibri" w:hAnsi="Aptos" w:cstheme="minorHAnsi"/>
          <w:color w:val="000000"/>
          <w:sz w:val="24"/>
          <w:szCs w:val="24"/>
        </w:rPr>
        <w:br/>
      </w:r>
    </w:p>
    <w:p w14:paraId="0F08C20B" w14:textId="77777777" w:rsidR="009465B8" w:rsidRPr="002B0B12" w:rsidRDefault="009465B8" w:rsidP="009465B8">
      <w:pPr>
        <w:pStyle w:val="ListParagraph"/>
        <w:numPr>
          <w:ilvl w:val="0"/>
          <w:numId w:val="39"/>
        </w:numPr>
        <w:autoSpaceDE w:val="0"/>
        <w:autoSpaceDN w:val="0"/>
        <w:ind w:left="360"/>
        <w:rPr>
          <w:rFonts w:ascii="Aptos" w:eastAsia="Times New Roman" w:hAnsi="Aptos" w:cstheme="minorHAnsi"/>
          <w:sz w:val="24"/>
          <w:szCs w:val="24"/>
        </w:rPr>
      </w:pPr>
      <w:r w:rsidRPr="002B0B12">
        <w:rPr>
          <w:rFonts w:ascii="Aptos" w:eastAsia="Times New Roman" w:hAnsi="Aptos" w:cstheme="minorHAnsi"/>
          <w:sz w:val="24"/>
          <w:szCs w:val="24"/>
        </w:rPr>
        <w:t>Engage in service and property management strategies that include effective coordinated approaches for addressing issues resulting from mental health crisis, substance use, and relapse with a focus on fostering housing stability</w:t>
      </w:r>
      <w:r>
        <w:rPr>
          <w:rFonts w:ascii="Aptos" w:eastAsia="Times New Roman" w:hAnsi="Aptos" w:cstheme="minorHAnsi"/>
          <w:sz w:val="24"/>
          <w:szCs w:val="24"/>
        </w:rPr>
        <w:t>.</w:t>
      </w:r>
    </w:p>
    <w:p w14:paraId="5E08D199" w14:textId="77777777" w:rsidR="009465B8" w:rsidRPr="00046FB6" w:rsidRDefault="009465B8" w:rsidP="009465B8">
      <w:pPr>
        <w:autoSpaceDE w:val="0"/>
        <w:autoSpaceDN w:val="0"/>
        <w:spacing w:after="0" w:line="240" w:lineRule="auto"/>
        <w:ind w:left="360" w:hanging="360"/>
        <w:rPr>
          <w:rFonts w:ascii="Aptos" w:eastAsia="Times New Roman" w:hAnsi="Aptos" w:cstheme="minorHAnsi"/>
          <w:sz w:val="24"/>
          <w:szCs w:val="24"/>
        </w:rPr>
      </w:pPr>
    </w:p>
    <w:p w14:paraId="135DBDDD" w14:textId="77777777" w:rsidR="009465B8" w:rsidRDefault="009465B8" w:rsidP="009465B8">
      <w:pPr>
        <w:pStyle w:val="ListParagraph"/>
        <w:numPr>
          <w:ilvl w:val="0"/>
          <w:numId w:val="39"/>
        </w:numPr>
        <w:autoSpaceDE w:val="0"/>
        <w:autoSpaceDN w:val="0"/>
        <w:ind w:left="360"/>
        <w:rPr>
          <w:rFonts w:ascii="Aptos" w:eastAsia="Times New Roman" w:hAnsi="Aptos" w:cstheme="minorHAnsi"/>
          <w:sz w:val="24"/>
          <w:szCs w:val="24"/>
        </w:rPr>
      </w:pPr>
      <w:r w:rsidRPr="002B0B12">
        <w:rPr>
          <w:rFonts w:ascii="Aptos" w:eastAsia="Times New Roman" w:hAnsi="Aptos" w:cstheme="minorHAnsi"/>
          <w:sz w:val="24"/>
          <w:szCs w:val="24"/>
        </w:rPr>
        <w:lastRenderedPageBreak/>
        <w:t>Are easily accessible to the customers who need them and continually focus on ways to reducing barriers and increasing access</w:t>
      </w:r>
      <w:r>
        <w:rPr>
          <w:rFonts w:ascii="Aptos" w:eastAsia="Times New Roman" w:hAnsi="Aptos" w:cstheme="minorHAnsi"/>
          <w:sz w:val="24"/>
          <w:szCs w:val="24"/>
        </w:rPr>
        <w:t>.</w:t>
      </w:r>
    </w:p>
    <w:p w14:paraId="0E49949D" w14:textId="77777777" w:rsidR="009465B8" w:rsidRPr="006B59FE" w:rsidRDefault="009465B8" w:rsidP="009465B8">
      <w:pPr>
        <w:pStyle w:val="ListParagraph"/>
        <w:rPr>
          <w:rFonts w:ascii="Aptos" w:eastAsia="Times New Roman" w:hAnsi="Aptos" w:cstheme="minorHAnsi"/>
          <w:sz w:val="24"/>
          <w:szCs w:val="24"/>
        </w:rPr>
      </w:pPr>
    </w:p>
    <w:p w14:paraId="37D70FE5" w14:textId="77777777" w:rsidR="009465B8" w:rsidRPr="006B59FE" w:rsidRDefault="009465B8" w:rsidP="009465B8">
      <w:pPr>
        <w:pStyle w:val="ListParagraph"/>
        <w:numPr>
          <w:ilvl w:val="0"/>
          <w:numId w:val="39"/>
        </w:numPr>
        <w:autoSpaceDE w:val="0"/>
        <w:autoSpaceDN w:val="0"/>
        <w:ind w:left="360"/>
        <w:rPr>
          <w:rFonts w:ascii="Aptos" w:eastAsia="Times New Roman" w:hAnsi="Aptos" w:cstheme="minorHAnsi"/>
          <w:sz w:val="24"/>
          <w:szCs w:val="24"/>
        </w:rPr>
      </w:pPr>
      <w:r w:rsidRPr="006B59FE">
        <w:rPr>
          <w:rFonts w:ascii="Aptos" w:eastAsia="Times New Roman" w:hAnsi="Aptos" w:cstheme="minorHAnsi"/>
          <w:sz w:val="24"/>
          <w:szCs w:val="24"/>
        </w:rPr>
        <w:t>Providers are expected to stay informed and follow best practices as referenced by the Corporation for Supportive Housing (CSH).</w:t>
      </w:r>
      <w:r>
        <w:rPr>
          <w:rFonts w:ascii="Aptos" w:eastAsia="Times New Roman" w:hAnsi="Aptos" w:cstheme="minorHAnsi"/>
          <w:sz w:val="24"/>
          <w:szCs w:val="24"/>
        </w:rPr>
        <w:br/>
      </w:r>
    </w:p>
    <w:p w14:paraId="50899B42" w14:textId="77777777" w:rsidR="009465B8" w:rsidRPr="002B0B12" w:rsidRDefault="009465B8" w:rsidP="009465B8">
      <w:pPr>
        <w:pStyle w:val="ListParagraph"/>
        <w:numPr>
          <w:ilvl w:val="0"/>
          <w:numId w:val="39"/>
        </w:numPr>
        <w:autoSpaceDE w:val="0"/>
        <w:autoSpaceDN w:val="0"/>
        <w:ind w:left="360"/>
        <w:rPr>
          <w:rFonts w:ascii="Aptos" w:eastAsia="Times New Roman" w:hAnsi="Aptos" w:cstheme="minorHAnsi"/>
          <w:sz w:val="24"/>
          <w:szCs w:val="24"/>
        </w:rPr>
      </w:pPr>
      <w:r w:rsidRPr="002B0B12">
        <w:rPr>
          <w:rFonts w:ascii="Aptos" w:eastAsia="Times New Roman" w:hAnsi="Aptos" w:cstheme="minorHAnsi"/>
          <w:sz w:val="24"/>
          <w:szCs w:val="24"/>
        </w:rPr>
        <w:t>Have defined partnership agreements that include property/asset managers, service providers</w:t>
      </w:r>
      <w:r>
        <w:rPr>
          <w:rFonts w:ascii="Aptos" w:eastAsia="Times New Roman" w:hAnsi="Aptos" w:cstheme="minorHAnsi"/>
          <w:sz w:val="24"/>
          <w:szCs w:val="24"/>
        </w:rPr>
        <w:t>,</w:t>
      </w:r>
      <w:r w:rsidRPr="002B0B12">
        <w:rPr>
          <w:rFonts w:ascii="Aptos" w:eastAsia="Times New Roman" w:hAnsi="Aptos" w:cstheme="minorHAnsi"/>
          <w:sz w:val="24"/>
          <w:szCs w:val="24"/>
        </w:rPr>
        <w:t xml:space="preserve"> and tenants and should be collaborative in nature and practice</w:t>
      </w:r>
      <w:r>
        <w:rPr>
          <w:rFonts w:ascii="Aptos" w:eastAsia="Times New Roman" w:hAnsi="Aptos" w:cstheme="minorHAnsi"/>
          <w:sz w:val="24"/>
          <w:szCs w:val="24"/>
        </w:rPr>
        <w:t>.</w:t>
      </w:r>
    </w:p>
    <w:p w14:paraId="4A160F5D" w14:textId="77777777" w:rsidR="009465B8" w:rsidRPr="00046FB6" w:rsidRDefault="009465B8" w:rsidP="009465B8">
      <w:pPr>
        <w:autoSpaceDE w:val="0"/>
        <w:autoSpaceDN w:val="0"/>
        <w:spacing w:after="0" w:line="240" w:lineRule="auto"/>
        <w:ind w:left="360"/>
        <w:rPr>
          <w:rFonts w:ascii="Aptos" w:eastAsia="Times New Roman" w:hAnsi="Aptos" w:cstheme="minorHAnsi"/>
          <w:sz w:val="24"/>
          <w:szCs w:val="24"/>
        </w:rPr>
      </w:pPr>
    </w:p>
    <w:p w14:paraId="4FC03360" w14:textId="0E835FE4" w:rsidR="00951667" w:rsidRPr="00046FB6" w:rsidRDefault="00951667" w:rsidP="00C17CE7">
      <w:pPr>
        <w:autoSpaceDE w:val="0"/>
        <w:autoSpaceDN w:val="0"/>
        <w:spacing w:after="0" w:line="240" w:lineRule="auto"/>
        <w:rPr>
          <w:rFonts w:ascii="Aptos" w:eastAsia="Calibri" w:hAnsi="Aptos" w:cstheme="minorHAnsi"/>
          <w:b/>
          <w:color w:val="000000"/>
          <w:sz w:val="24"/>
          <w:szCs w:val="24"/>
          <w:u w:val="single"/>
        </w:rPr>
      </w:pPr>
      <w:bookmarkStart w:id="9" w:name="Crisis_CSU"/>
      <w:r w:rsidRPr="00046FB6">
        <w:rPr>
          <w:rFonts w:ascii="Aptos" w:eastAsia="Calibri" w:hAnsi="Aptos" w:cstheme="minorHAnsi"/>
          <w:b/>
          <w:color w:val="000000"/>
          <w:sz w:val="24"/>
          <w:szCs w:val="24"/>
          <w:u w:val="single"/>
        </w:rPr>
        <w:t xml:space="preserve">Crisis </w:t>
      </w:r>
      <w:r w:rsidR="00B049D4" w:rsidRPr="00046FB6">
        <w:rPr>
          <w:rFonts w:ascii="Aptos" w:eastAsia="Calibri" w:hAnsi="Aptos" w:cstheme="minorHAnsi"/>
          <w:b/>
          <w:color w:val="000000"/>
          <w:sz w:val="24"/>
          <w:szCs w:val="24"/>
          <w:u w:val="single"/>
        </w:rPr>
        <w:t xml:space="preserve">and Crisis </w:t>
      </w:r>
      <w:r w:rsidRPr="00046FB6">
        <w:rPr>
          <w:rFonts w:ascii="Aptos" w:eastAsia="Calibri" w:hAnsi="Aptos" w:cstheme="minorHAnsi"/>
          <w:b/>
          <w:color w:val="000000"/>
          <w:sz w:val="24"/>
          <w:szCs w:val="24"/>
          <w:u w:val="single"/>
        </w:rPr>
        <w:t>Stabilization Unit (CSU) Services</w:t>
      </w:r>
    </w:p>
    <w:bookmarkEnd w:id="7"/>
    <w:bookmarkEnd w:id="9"/>
    <w:p w14:paraId="1B7FB7CE" w14:textId="14EC7362" w:rsidR="00BF26FC" w:rsidRPr="00046FB6" w:rsidRDefault="00BF26FC" w:rsidP="00A87688">
      <w:pPr>
        <w:autoSpaceDE w:val="0"/>
        <w:autoSpaceDN w:val="0"/>
        <w:spacing w:after="0" w:line="240" w:lineRule="auto"/>
        <w:contextualSpacing/>
        <w:rPr>
          <w:rFonts w:ascii="Aptos" w:eastAsia="Calibri" w:hAnsi="Aptos" w:cstheme="minorHAnsi"/>
          <w:color w:val="000000"/>
          <w:sz w:val="24"/>
          <w:szCs w:val="24"/>
        </w:rPr>
      </w:pPr>
      <w:r w:rsidRPr="00046FB6">
        <w:rPr>
          <w:rFonts w:ascii="Aptos" w:eastAsia="Calibri" w:hAnsi="Aptos" w:cstheme="minorHAnsi"/>
          <w:color w:val="000000"/>
          <w:sz w:val="24"/>
          <w:szCs w:val="24"/>
        </w:rPr>
        <w:t xml:space="preserve">Crisis services, which include the crisis stabilization unit as well as other crisis services, </w:t>
      </w:r>
      <w:r w:rsidR="00C801BF" w:rsidRPr="00046FB6">
        <w:rPr>
          <w:rFonts w:ascii="Aptos" w:eastAsia="Calibri" w:hAnsi="Aptos" w:cstheme="minorHAnsi"/>
          <w:color w:val="000000"/>
          <w:sz w:val="24"/>
          <w:szCs w:val="24"/>
        </w:rPr>
        <w:t xml:space="preserve">are a critical component of </w:t>
      </w:r>
      <w:r w:rsidR="00300F94" w:rsidRPr="00046FB6">
        <w:rPr>
          <w:rFonts w:ascii="Aptos" w:eastAsia="Calibri" w:hAnsi="Aptos" w:cstheme="minorHAnsi"/>
          <w:color w:val="000000"/>
          <w:sz w:val="24"/>
          <w:szCs w:val="24"/>
        </w:rPr>
        <w:t>StarkMHAR safety net of services. StarkMHAR</w:t>
      </w:r>
      <w:r w:rsidRPr="00046FB6">
        <w:rPr>
          <w:rFonts w:ascii="Aptos" w:eastAsia="Calibri" w:hAnsi="Aptos" w:cstheme="minorHAnsi"/>
          <w:color w:val="000000"/>
          <w:sz w:val="24"/>
          <w:szCs w:val="24"/>
        </w:rPr>
        <w:t xml:space="preserve"> recognizes that when a crisis occurs, </w:t>
      </w:r>
      <w:r w:rsidR="008413CA" w:rsidRPr="00046FB6">
        <w:rPr>
          <w:rFonts w:ascii="Aptos" w:eastAsia="Calibri" w:hAnsi="Aptos" w:cstheme="minorHAnsi"/>
          <w:color w:val="000000"/>
          <w:sz w:val="24"/>
          <w:szCs w:val="24"/>
        </w:rPr>
        <w:t>support</w:t>
      </w:r>
      <w:r w:rsidRPr="00046FB6">
        <w:rPr>
          <w:rFonts w:ascii="Aptos" w:eastAsia="Calibri" w:hAnsi="Aptos" w:cstheme="minorHAnsi"/>
          <w:color w:val="000000"/>
          <w:sz w:val="24"/>
          <w:szCs w:val="24"/>
        </w:rPr>
        <w:t xml:space="preserve"> and resources need to be available to the entire Stark County community to ensure that safety and wellbeing of the community.</w:t>
      </w:r>
    </w:p>
    <w:p w14:paraId="0DBB20B9" w14:textId="77777777" w:rsidR="00BF26FC" w:rsidRPr="00046FB6" w:rsidRDefault="00BF26FC" w:rsidP="00C17CE7">
      <w:pPr>
        <w:autoSpaceDE w:val="0"/>
        <w:autoSpaceDN w:val="0"/>
        <w:spacing w:after="0" w:line="240" w:lineRule="auto"/>
        <w:rPr>
          <w:rFonts w:ascii="Aptos" w:eastAsia="Calibri" w:hAnsi="Aptos" w:cstheme="minorHAnsi"/>
          <w:color w:val="000000"/>
          <w:sz w:val="24"/>
          <w:szCs w:val="24"/>
        </w:rPr>
      </w:pPr>
    </w:p>
    <w:p w14:paraId="5EE3063D" w14:textId="77777777" w:rsidR="00BF26FC" w:rsidRPr="00046FB6" w:rsidRDefault="00BF26FC" w:rsidP="00C17CE7">
      <w:pPr>
        <w:autoSpaceDE w:val="0"/>
        <w:autoSpaceDN w:val="0"/>
        <w:spacing w:after="0" w:line="240" w:lineRule="auto"/>
        <w:rPr>
          <w:rFonts w:ascii="Aptos" w:eastAsia="Calibri" w:hAnsi="Aptos" w:cstheme="minorHAnsi"/>
          <w:color w:val="000000"/>
          <w:sz w:val="24"/>
          <w:szCs w:val="24"/>
        </w:rPr>
      </w:pPr>
      <w:r w:rsidRPr="00046FB6">
        <w:rPr>
          <w:rFonts w:ascii="Aptos" w:eastAsia="Calibri" w:hAnsi="Aptos" w:cstheme="minorHAnsi"/>
          <w:color w:val="000000"/>
          <w:sz w:val="24"/>
          <w:szCs w:val="24"/>
        </w:rPr>
        <w:t>To this end, preference will be given to those crisis programs that include the following:</w:t>
      </w:r>
    </w:p>
    <w:p w14:paraId="4673325E" w14:textId="77777777" w:rsidR="00BF26FC" w:rsidRPr="00046FB6" w:rsidRDefault="00BF26FC" w:rsidP="00C17CE7">
      <w:pPr>
        <w:autoSpaceDE w:val="0"/>
        <w:autoSpaceDN w:val="0"/>
        <w:spacing w:after="0" w:line="240" w:lineRule="auto"/>
        <w:rPr>
          <w:rFonts w:ascii="Aptos" w:eastAsia="Calibri" w:hAnsi="Aptos" w:cstheme="minorHAnsi"/>
          <w:color w:val="000000"/>
          <w:sz w:val="24"/>
          <w:szCs w:val="24"/>
        </w:rPr>
      </w:pPr>
      <w:r w:rsidRPr="00046FB6">
        <w:rPr>
          <w:rFonts w:ascii="Aptos" w:eastAsia="Calibri" w:hAnsi="Aptos" w:cstheme="minorHAnsi"/>
          <w:color w:val="000000"/>
          <w:sz w:val="24"/>
          <w:szCs w:val="24"/>
        </w:rPr>
        <w:tab/>
      </w:r>
    </w:p>
    <w:p w14:paraId="4C6022AE" w14:textId="5AE4E32C" w:rsidR="00951667" w:rsidRPr="002B0B12" w:rsidRDefault="00BF26FC" w:rsidP="00EA462C">
      <w:pPr>
        <w:pStyle w:val="ListParagraph"/>
        <w:numPr>
          <w:ilvl w:val="0"/>
          <w:numId w:val="40"/>
        </w:numPr>
        <w:autoSpaceDE w:val="0"/>
        <w:autoSpaceDN w:val="0"/>
        <w:ind w:left="360"/>
        <w:rPr>
          <w:rFonts w:ascii="Aptos" w:eastAsia="Calibri" w:hAnsi="Aptos" w:cstheme="minorHAnsi"/>
          <w:sz w:val="24"/>
          <w:szCs w:val="24"/>
        </w:rPr>
      </w:pPr>
      <w:r w:rsidRPr="002B0B12">
        <w:rPr>
          <w:rFonts w:ascii="Aptos" w:eastAsia="Calibri" w:hAnsi="Aptos" w:cstheme="minorHAnsi"/>
          <w:color w:val="000000"/>
          <w:sz w:val="24"/>
          <w:szCs w:val="24"/>
        </w:rPr>
        <w:t>S</w:t>
      </w:r>
      <w:r w:rsidR="00951667" w:rsidRPr="002B0B12">
        <w:rPr>
          <w:rFonts w:ascii="Aptos" w:eastAsia="Calibri" w:hAnsi="Aptos" w:cstheme="minorHAnsi"/>
          <w:sz w:val="24"/>
          <w:szCs w:val="24"/>
        </w:rPr>
        <w:t xml:space="preserve">eamless </w:t>
      </w:r>
      <w:r w:rsidRPr="002B0B12">
        <w:rPr>
          <w:rFonts w:ascii="Aptos" w:eastAsia="Calibri" w:hAnsi="Aptos" w:cstheme="minorHAnsi"/>
          <w:sz w:val="24"/>
          <w:szCs w:val="24"/>
        </w:rPr>
        <w:t>screening and a</w:t>
      </w:r>
      <w:r w:rsidR="00951667" w:rsidRPr="002B0B12">
        <w:rPr>
          <w:rFonts w:ascii="Aptos" w:eastAsia="Calibri" w:hAnsi="Aptos" w:cstheme="minorHAnsi"/>
          <w:sz w:val="24"/>
          <w:szCs w:val="24"/>
        </w:rPr>
        <w:t>dmission process for consumer</w:t>
      </w:r>
      <w:r w:rsidRPr="002B0B12">
        <w:rPr>
          <w:rFonts w:ascii="Aptos" w:eastAsia="Calibri" w:hAnsi="Aptos" w:cstheme="minorHAnsi"/>
          <w:sz w:val="24"/>
          <w:szCs w:val="24"/>
        </w:rPr>
        <w:t>s and/or other parties involved</w:t>
      </w:r>
    </w:p>
    <w:p w14:paraId="1F1F4195" w14:textId="77777777" w:rsidR="00CE471A" w:rsidRPr="00046FB6" w:rsidRDefault="00CE471A" w:rsidP="002B0B12">
      <w:pPr>
        <w:spacing w:before="60" w:after="0" w:line="240" w:lineRule="auto"/>
        <w:ind w:left="360"/>
        <w:rPr>
          <w:rFonts w:ascii="Aptos" w:eastAsia="Calibri" w:hAnsi="Aptos" w:cstheme="minorHAnsi"/>
          <w:sz w:val="24"/>
          <w:szCs w:val="24"/>
        </w:rPr>
      </w:pPr>
    </w:p>
    <w:p w14:paraId="0D23B8D7" w14:textId="312E06B9" w:rsidR="00951667" w:rsidRPr="002B0B12" w:rsidRDefault="00BF26FC" w:rsidP="00EA462C">
      <w:pPr>
        <w:pStyle w:val="ListParagraph"/>
        <w:numPr>
          <w:ilvl w:val="0"/>
          <w:numId w:val="40"/>
        </w:numPr>
        <w:ind w:left="360"/>
        <w:rPr>
          <w:rFonts w:ascii="Aptos" w:eastAsia="Calibri" w:hAnsi="Aptos" w:cstheme="minorHAnsi"/>
          <w:sz w:val="24"/>
          <w:szCs w:val="24"/>
        </w:rPr>
      </w:pPr>
      <w:r w:rsidRPr="002B0B12">
        <w:rPr>
          <w:rFonts w:ascii="Aptos" w:eastAsia="Calibri" w:hAnsi="Aptos" w:cstheme="minorHAnsi"/>
          <w:sz w:val="24"/>
          <w:szCs w:val="24"/>
        </w:rPr>
        <w:t>Routine</w:t>
      </w:r>
      <w:r w:rsidR="00951667" w:rsidRPr="002B0B12">
        <w:rPr>
          <w:rFonts w:ascii="Aptos" w:eastAsia="Calibri" w:hAnsi="Aptos" w:cstheme="minorHAnsi"/>
          <w:sz w:val="24"/>
          <w:szCs w:val="24"/>
        </w:rPr>
        <w:t xml:space="preserve"> review </w:t>
      </w:r>
      <w:r w:rsidRPr="002B0B12">
        <w:rPr>
          <w:rFonts w:ascii="Aptos" w:eastAsia="Calibri" w:hAnsi="Aptos" w:cstheme="minorHAnsi"/>
          <w:sz w:val="24"/>
          <w:szCs w:val="24"/>
        </w:rPr>
        <w:t xml:space="preserve">of </w:t>
      </w:r>
      <w:r w:rsidR="00951667" w:rsidRPr="002B0B12">
        <w:rPr>
          <w:rFonts w:ascii="Aptos" w:eastAsia="Calibri" w:hAnsi="Aptos" w:cstheme="minorHAnsi"/>
          <w:sz w:val="24"/>
          <w:szCs w:val="24"/>
        </w:rPr>
        <w:t xml:space="preserve">the </w:t>
      </w:r>
      <w:r w:rsidR="000C4E94" w:rsidRPr="002B0B12">
        <w:rPr>
          <w:rFonts w:ascii="Aptos" w:eastAsia="Calibri" w:hAnsi="Aptos" w:cstheme="minorHAnsi"/>
          <w:sz w:val="24"/>
          <w:szCs w:val="24"/>
        </w:rPr>
        <w:t>a</w:t>
      </w:r>
      <w:r w:rsidR="00951667" w:rsidRPr="002B0B12">
        <w:rPr>
          <w:rFonts w:ascii="Aptos" w:eastAsia="Calibri" w:hAnsi="Aptos" w:cstheme="minorHAnsi"/>
          <w:sz w:val="24"/>
          <w:szCs w:val="24"/>
        </w:rPr>
        <w:t>dmission/</w:t>
      </w:r>
      <w:r w:rsidR="000C4E94" w:rsidRPr="002B0B12">
        <w:rPr>
          <w:rFonts w:ascii="Aptos" w:eastAsia="Calibri" w:hAnsi="Aptos" w:cstheme="minorHAnsi"/>
          <w:sz w:val="24"/>
          <w:szCs w:val="24"/>
        </w:rPr>
        <w:t>d</w:t>
      </w:r>
      <w:r w:rsidR="00951667" w:rsidRPr="002B0B12">
        <w:rPr>
          <w:rFonts w:ascii="Aptos" w:eastAsia="Calibri" w:hAnsi="Aptos" w:cstheme="minorHAnsi"/>
          <w:sz w:val="24"/>
          <w:szCs w:val="24"/>
        </w:rPr>
        <w:t>ischarge criteria by the CQI</w:t>
      </w:r>
      <w:r w:rsidR="00B40644" w:rsidRPr="002B0B12">
        <w:rPr>
          <w:rFonts w:ascii="Aptos" w:eastAsia="Calibri" w:hAnsi="Aptos" w:cstheme="minorHAnsi"/>
          <w:sz w:val="24"/>
          <w:szCs w:val="24"/>
        </w:rPr>
        <w:t xml:space="preserve"> (Continuous Quality Improvement)</w:t>
      </w:r>
      <w:r w:rsidR="00951667" w:rsidRPr="002B0B12">
        <w:rPr>
          <w:rFonts w:ascii="Aptos" w:eastAsia="Calibri" w:hAnsi="Aptos" w:cstheme="minorHAnsi"/>
          <w:sz w:val="24"/>
          <w:szCs w:val="24"/>
        </w:rPr>
        <w:t>/</w:t>
      </w:r>
      <w:r w:rsidR="00163775">
        <w:rPr>
          <w:rFonts w:ascii="Aptos" w:eastAsia="Calibri" w:hAnsi="Aptos" w:cstheme="minorHAnsi"/>
          <w:sz w:val="24"/>
          <w:szCs w:val="24"/>
        </w:rPr>
        <w:t>c</w:t>
      </w:r>
      <w:r w:rsidR="00951667" w:rsidRPr="002B0B12">
        <w:rPr>
          <w:rFonts w:ascii="Aptos" w:eastAsia="Calibri" w:hAnsi="Aptos" w:cstheme="minorHAnsi"/>
          <w:sz w:val="24"/>
          <w:szCs w:val="24"/>
        </w:rPr>
        <w:t>hange team to ascertain that the right services are being provided for the consumers at the</w:t>
      </w:r>
      <w:r w:rsidRPr="002B0B12">
        <w:rPr>
          <w:rFonts w:ascii="Aptos" w:eastAsia="Calibri" w:hAnsi="Aptos" w:cstheme="minorHAnsi"/>
          <w:sz w:val="24"/>
          <w:szCs w:val="24"/>
        </w:rPr>
        <w:t xml:space="preserve"> right time</w:t>
      </w:r>
    </w:p>
    <w:p w14:paraId="076BEDBC" w14:textId="77777777" w:rsidR="00D774CA" w:rsidRPr="00046FB6" w:rsidRDefault="00D774CA" w:rsidP="002B0B12">
      <w:pPr>
        <w:spacing w:after="0" w:line="240" w:lineRule="auto"/>
        <w:ind w:left="360"/>
        <w:contextualSpacing/>
        <w:rPr>
          <w:rFonts w:ascii="Aptos" w:eastAsia="Calibri" w:hAnsi="Aptos" w:cstheme="minorHAnsi"/>
          <w:sz w:val="24"/>
          <w:szCs w:val="24"/>
        </w:rPr>
      </w:pPr>
    </w:p>
    <w:p w14:paraId="1C3FE80E" w14:textId="0E4C2A6B" w:rsidR="00951667" w:rsidRPr="002B0B12" w:rsidRDefault="00BF26FC" w:rsidP="00EA462C">
      <w:pPr>
        <w:pStyle w:val="ListParagraph"/>
        <w:numPr>
          <w:ilvl w:val="0"/>
          <w:numId w:val="40"/>
        </w:numPr>
        <w:ind w:left="360"/>
        <w:rPr>
          <w:rFonts w:ascii="Aptos" w:eastAsia="Calibri" w:hAnsi="Aptos" w:cstheme="minorHAnsi"/>
          <w:sz w:val="24"/>
          <w:szCs w:val="24"/>
        </w:rPr>
      </w:pPr>
      <w:r w:rsidRPr="002B0B12">
        <w:rPr>
          <w:rFonts w:ascii="Aptos" w:eastAsia="Calibri" w:hAnsi="Aptos" w:cstheme="minorHAnsi"/>
          <w:sz w:val="24"/>
          <w:szCs w:val="24"/>
        </w:rPr>
        <w:t xml:space="preserve">Admission policies or practices that do </w:t>
      </w:r>
      <w:r w:rsidR="00951667" w:rsidRPr="002B0B12">
        <w:rPr>
          <w:rFonts w:ascii="Aptos" w:eastAsia="Calibri" w:hAnsi="Aptos" w:cstheme="minorHAnsi"/>
          <w:sz w:val="24"/>
          <w:szCs w:val="24"/>
        </w:rPr>
        <w:t>not exclude individuals</w:t>
      </w:r>
      <w:r w:rsidR="00300F94" w:rsidRPr="002B0B12">
        <w:rPr>
          <w:rFonts w:ascii="Aptos" w:eastAsia="Calibri" w:hAnsi="Aptos" w:cstheme="minorHAnsi"/>
          <w:sz w:val="24"/>
          <w:szCs w:val="24"/>
        </w:rPr>
        <w:t xml:space="preserve"> who</w:t>
      </w:r>
      <w:r w:rsidR="00951667" w:rsidRPr="002B0B12">
        <w:rPr>
          <w:rFonts w:ascii="Aptos" w:eastAsia="Calibri" w:hAnsi="Aptos" w:cstheme="minorHAnsi"/>
          <w:sz w:val="24"/>
          <w:szCs w:val="24"/>
        </w:rPr>
        <w:t xml:space="preserve"> are homeless or may fall within</w:t>
      </w:r>
      <w:r w:rsidRPr="002B0B12">
        <w:rPr>
          <w:rFonts w:ascii="Aptos" w:eastAsia="Calibri" w:hAnsi="Aptos" w:cstheme="minorHAnsi"/>
          <w:sz w:val="24"/>
          <w:szCs w:val="24"/>
        </w:rPr>
        <w:t xml:space="preserve"> social necessity for admission</w:t>
      </w:r>
    </w:p>
    <w:p w14:paraId="5AB62160" w14:textId="77777777" w:rsidR="00CE471A" w:rsidRPr="00046FB6" w:rsidRDefault="00CE471A" w:rsidP="002B0B12">
      <w:pPr>
        <w:spacing w:after="0" w:line="240" w:lineRule="auto"/>
        <w:ind w:left="360"/>
        <w:contextualSpacing/>
        <w:rPr>
          <w:rFonts w:ascii="Aptos" w:eastAsia="Calibri" w:hAnsi="Aptos" w:cstheme="minorHAnsi"/>
          <w:sz w:val="24"/>
          <w:szCs w:val="24"/>
        </w:rPr>
      </w:pPr>
    </w:p>
    <w:p w14:paraId="182B33DF" w14:textId="286DC2B0" w:rsidR="00951667" w:rsidRPr="002B0B12" w:rsidRDefault="00617043" w:rsidP="00EA462C">
      <w:pPr>
        <w:pStyle w:val="ListParagraph"/>
        <w:numPr>
          <w:ilvl w:val="0"/>
          <w:numId w:val="40"/>
        </w:numPr>
        <w:ind w:left="360"/>
        <w:rPr>
          <w:rFonts w:ascii="Aptos" w:eastAsia="Calibri" w:hAnsi="Aptos" w:cstheme="minorHAnsi"/>
          <w:sz w:val="24"/>
          <w:szCs w:val="24"/>
        </w:rPr>
      </w:pPr>
      <w:r w:rsidRPr="002B0B12">
        <w:rPr>
          <w:rFonts w:ascii="Aptos" w:eastAsia="Calibri" w:hAnsi="Aptos" w:cstheme="minorHAnsi"/>
          <w:sz w:val="24"/>
          <w:szCs w:val="24"/>
        </w:rPr>
        <w:t>Increased a</w:t>
      </w:r>
      <w:r w:rsidR="00951667" w:rsidRPr="002B0B12">
        <w:rPr>
          <w:rFonts w:ascii="Aptos" w:eastAsia="Calibri" w:hAnsi="Aptos" w:cstheme="minorHAnsi"/>
          <w:sz w:val="24"/>
          <w:szCs w:val="24"/>
        </w:rPr>
        <w:t>ccessibility through the adoption of an internal and external direct admission practice for active clients within the system of care</w:t>
      </w:r>
    </w:p>
    <w:p w14:paraId="4C71BD3D" w14:textId="77777777" w:rsidR="00CE471A" w:rsidRPr="00046FB6" w:rsidRDefault="00CE471A" w:rsidP="002B0B12">
      <w:pPr>
        <w:spacing w:after="0" w:line="240" w:lineRule="auto"/>
        <w:ind w:left="360"/>
        <w:contextualSpacing/>
        <w:rPr>
          <w:rFonts w:ascii="Aptos" w:eastAsia="Calibri" w:hAnsi="Aptos" w:cstheme="minorHAnsi"/>
          <w:sz w:val="24"/>
          <w:szCs w:val="24"/>
        </w:rPr>
      </w:pPr>
    </w:p>
    <w:p w14:paraId="4275B516" w14:textId="15D2A7B7" w:rsidR="00951667" w:rsidRPr="002B0B12" w:rsidRDefault="00617043" w:rsidP="00EA462C">
      <w:pPr>
        <w:pStyle w:val="ListParagraph"/>
        <w:numPr>
          <w:ilvl w:val="0"/>
          <w:numId w:val="40"/>
        </w:numPr>
        <w:ind w:left="360"/>
        <w:rPr>
          <w:rFonts w:ascii="Aptos" w:eastAsia="Calibri" w:hAnsi="Aptos" w:cstheme="minorHAnsi"/>
          <w:sz w:val="24"/>
          <w:szCs w:val="24"/>
        </w:rPr>
      </w:pPr>
      <w:r w:rsidRPr="002B0B12">
        <w:rPr>
          <w:rFonts w:ascii="Aptos" w:eastAsia="Calibri" w:hAnsi="Aptos" w:cstheme="minorHAnsi"/>
          <w:sz w:val="24"/>
          <w:szCs w:val="24"/>
        </w:rPr>
        <w:t xml:space="preserve">Ongoing and continual </w:t>
      </w:r>
      <w:r w:rsidR="00951667" w:rsidRPr="002B0B12">
        <w:rPr>
          <w:rFonts w:ascii="Aptos" w:eastAsia="Calibri" w:hAnsi="Aptos" w:cstheme="minorHAnsi"/>
          <w:sz w:val="24"/>
          <w:szCs w:val="24"/>
        </w:rPr>
        <w:t>collaboration and service integration with community partners</w:t>
      </w:r>
    </w:p>
    <w:p w14:paraId="2CB7A4A4" w14:textId="77777777" w:rsidR="00F57B81" w:rsidRDefault="00F57B81" w:rsidP="003C1E4E">
      <w:pPr>
        <w:spacing w:line="240" w:lineRule="auto"/>
        <w:contextualSpacing/>
        <w:rPr>
          <w:rFonts w:ascii="Aptos" w:hAnsi="Aptos" w:cstheme="minorHAnsi"/>
          <w:b/>
          <w:sz w:val="24"/>
          <w:szCs w:val="24"/>
          <w:u w:val="single"/>
        </w:rPr>
      </w:pPr>
    </w:p>
    <w:p w14:paraId="75356F51" w14:textId="02168187" w:rsidR="00BF26FC" w:rsidRPr="00046FB6" w:rsidRDefault="00A07E91" w:rsidP="003C1E4E">
      <w:pPr>
        <w:spacing w:line="240" w:lineRule="auto"/>
        <w:contextualSpacing/>
        <w:rPr>
          <w:rFonts w:ascii="Aptos" w:hAnsi="Aptos" w:cstheme="minorHAnsi"/>
          <w:b/>
          <w:sz w:val="24"/>
          <w:szCs w:val="24"/>
          <w:u w:val="single"/>
        </w:rPr>
      </w:pPr>
      <w:bookmarkStart w:id="10" w:name="Integrated_Care"/>
      <w:r w:rsidRPr="00046FB6">
        <w:rPr>
          <w:rFonts w:ascii="Aptos" w:hAnsi="Aptos" w:cstheme="minorHAnsi"/>
          <w:b/>
          <w:sz w:val="24"/>
          <w:szCs w:val="24"/>
          <w:u w:val="single"/>
        </w:rPr>
        <w:t>Integrated Care</w:t>
      </w:r>
    </w:p>
    <w:bookmarkEnd w:id="10"/>
    <w:p w14:paraId="1DFC64B9" w14:textId="3274F1D4" w:rsidR="00A07E91" w:rsidRPr="00046FB6" w:rsidRDefault="00A07E91" w:rsidP="003C1E4E">
      <w:pPr>
        <w:spacing w:line="240" w:lineRule="auto"/>
        <w:contextualSpacing/>
        <w:rPr>
          <w:rFonts w:ascii="Aptos" w:hAnsi="Aptos" w:cstheme="minorHAnsi"/>
          <w:sz w:val="24"/>
          <w:szCs w:val="24"/>
        </w:rPr>
      </w:pPr>
      <w:r w:rsidRPr="00046FB6">
        <w:rPr>
          <w:rFonts w:ascii="Aptos" w:hAnsi="Aptos" w:cstheme="minorHAnsi"/>
          <w:sz w:val="24"/>
          <w:szCs w:val="24"/>
        </w:rPr>
        <w:t>According to SAMH</w:t>
      </w:r>
      <w:r w:rsidR="00B40644" w:rsidRPr="00046FB6">
        <w:rPr>
          <w:rFonts w:ascii="Aptos" w:hAnsi="Aptos" w:cstheme="minorHAnsi"/>
          <w:sz w:val="24"/>
          <w:szCs w:val="24"/>
        </w:rPr>
        <w:t>S</w:t>
      </w:r>
      <w:r w:rsidRPr="00046FB6">
        <w:rPr>
          <w:rFonts w:ascii="Aptos" w:hAnsi="Aptos" w:cstheme="minorHAnsi"/>
          <w:sz w:val="24"/>
          <w:szCs w:val="24"/>
        </w:rPr>
        <w:t>A</w:t>
      </w:r>
      <w:r w:rsidR="00417B9B">
        <w:rPr>
          <w:rFonts w:ascii="Aptos" w:hAnsi="Aptos" w:cstheme="minorHAnsi"/>
          <w:sz w:val="24"/>
          <w:szCs w:val="24"/>
        </w:rPr>
        <w:t>:</w:t>
      </w:r>
    </w:p>
    <w:p w14:paraId="76B0CF11" w14:textId="14A6B3AE" w:rsidR="00A07E91" w:rsidRDefault="00A07E91" w:rsidP="00D774CA">
      <w:pPr>
        <w:pStyle w:val="NormalWeb"/>
        <w:spacing w:after="0" w:afterAutospacing="0"/>
        <w:contextualSpacing/>
        <w:rPr>
          <w:rFonts w:ascii="Aptos" w:hAnsi="Aptos" w:cstheme="minorHAnsi"/>
          <w:i/>
          <w:iCs/>
        </w:rPr>
      </w:pPr>
      <w:r w:rsidRPr="003C5089">
        <w:rPr>
          <w:rFonts w:ascii="Aptos" w:hAnsi="Aptos" w:cstheme="minorHAnsi"/>
          <w:i/>
          <w:iCs/>
        </w:rPr>
        <w:t>“People with mental and substance abuse disorders may die decades earlier than the average person — mostly from untreated and preventable chronic illnesses like hypertension, diabetes, obesity, and cardiovascular disease that are aggravated by poor health habits such as inadequate physical activity, poor nutrition, smoking, and substance abuse. Barriers to primary care — coupled with challenges in navigating complex healthcare systems — have been a major obstacle to care.</w:t>
      </w:r>
    </w:p>
    <w:p w14:paraId="2BB0C074" w14:textId="77777777" w:rsidR="00D774CA" w:rsidRPr="003C5089" w:rsidRDefault="00D774CA" w:rsidP="00D774CA">
      <w:pPr>
        <w:pStyle w:val="NormalWeb"/>
        <w:spacing w:after="0" w:afterAutospacing="0"/>
        <w:contextualSpacing/>
        <w:rPr>
          <w:rFonts w:ascii="Aptos" w:hAnsi="Aptos" w:cstheme="minorHAnsi"/>
          <w:i/>
          <w:iCs/>
        </w:rPr>
      </w:pPr>
    </w:p>
    <w:p w14:paraId="7804B26A" w14:textId="27E1EAF8" w:rsidR="00A07E91" w:rsidRPr="003C5089" w:rsidRDefault="00A07E91" w:rsidP="00BD489D">
      <w:pPr>
        <w:pStyle w:val="NormalWeb"/>
        <w:spacing w:after="0" w:afterAutospacing="0"/>
        <w:contextualSpacing/>
        <w:rPr>
          <w:rFonts w:ascii="Aptos" w:hAnsi="Aptos" w:cstheme="minorHAnsi"/>
          <w:i/>
          <w:iCs/>
        </w:rPr>
      </w:pPr>
      <w:r w:rsidRPr="003C5089">
        <w:rPr>
          <w:rFonts w:ascii="Aptos" w:hAnsi="Aptos" w:cstheme="minorHAnsi"/>
          <w:i/>
          <w:iCs/>
        </w:rPr>
        <w:t>At the same time, primary care settings have become the gateway to the behavioral health system, and primary care providers need support and resources to screen and treat individuals with behavioral and general healthcare needs.</w:t>
      </w:r>
    </w:p>
    <w:p w14:paraId="2100032A" w14:textId="77777777" w:rsidR="00F606A5" w:rsidRPr="003C5089" w:rsidRDefault="00F606A5" w:rsidP="00BD489D">
      <w:pPr>
        <w:pStyle w:val="NormalWeb"/>
        <w:spacing w:after="0" w:afterAutospacing="0"/>
        <w:contextualSpacing/>
        <w:rPr>
          <w:rFonts w:ascii="Aptos" w:hAnsi="Aptos" w:cstheme="minorHAnsi"/>
          <w:i/>
          <w:iCs/>
        </w:rPr>
      </w:pPr>
    </w:p>
    <w:p w14:paraId="673D746E" w14:textId="3BA6F7BE" w:rsidR="00A07E91" w:rsidRPr="003C5089" w:rsidRDefault="00A07E91" w:rsidP="00BD489D">
      <w:pPr>
        <w:pStyle w:val="NormalWeb"/>
        <w:spacing w:after="0" w:afterAutospacing="0"/>
        <w:contextualSpacing/>
        <w:rPr>
          <w:rFonts w:ascii="Aptos" w:hAnsi="Aptos" w:cstheme="minorHAnsi"/>
          <w:i/>
          <w:iCs/>
        </w:rPr>
      </w:pPr>
      <w:r w:rsidRPr="003C5089">
        <w:rPr>
          <w:rFonts w:ascii="Aptos" w:hAnsi="Aptos" w:cstheme="minorHAnsi"/>
          <w:i/>
          <w:iCs/>
        </w:rPr>
        <w:lastRenderedPageBreak/>
        <w:t>The solution lies in integrated care, the systematic coordination of general and behavioral healthcare. Integrating mental health, substance abuse, and primary care services produces the best outcomes and proves the most effective approach to caring for people with multiple healthcare needs.”</w:t>
      </w:r>
    </w:p>
    <w:p w14:paraId="3D09E868" w14:textId="77777777" w:rsidR="001F47F5" w:rsidRPr="00046FB6" w:rsidRDefault="001F47F5" w:rsidP="00BD489D">
      <w:pPr>
        <w:pStyle w:val="NormalWeb"/>
        <w:spacing w:after="0" w:afterAutospacing="0"/>
        <w:contextualSpacing/>
        <w:rPr>
          <w:rFonts w:ascii="Aptos" w:hAnsi="Aptos" w:cstheme="minorHAnsi"/>
        </w:rPr>
      </w:pPr>
    </w:p>
    <w:p w14:paraId="3BA89DC4" w14:textId="2A16F742" w:rsidR="0050371C" w:rsidRPr="00046FB6" w:rsidRDefault="00EB308F" w:rsidP="00A87688">
      <w:pPr>
        <w:pStyle w:val="NormalWeb"/>
        <w:spacing w:after="0" w:afterAutospacing="0"/>
        <w:contextualSpacing/>
        <w:rPr>
          <w:rFonts w:ascii="Aptos" w:hAnsi="Aptos" w:cstheme="minorHAnsi"/>
        </w:rPr>
      </w:pPr>
      <w:r w:rsidRPr="00046FB6">
        <w:rPr>
          <w:rFonts w:ascii="Aptos" w:hAnsi="Aptos" w:cstheme="minorHAnsi"/>
        </w:rPr>
        <w:t xml:space="preserve">It is the position of </w:t>
      </w:r>
      <w:r w:rsidR="00300F94" w:rsidRPr="00046FB6">
        <w:rPr>
          <w:rFonts w:ascii="Aptos" w:hAnsi="Aptos" w:cstheme="minorHAnsi"/>
        </w:rPr>
        <w:t>StarkMHAR</w:t>
      </w:r>
      <w:r w:rsidR="00A07E91" w:rsidRPr="00046FB6">
        <w:rPr>
          <w:rFonts w:ascii="Aptos" w:hAnsi="Aptos" w:cstheme="minorHAnsi"/>
        </w:rPr>
        <w:t xml:space="preserve"> that people with mental health and substance use disorders are best served using an integrated approach for services. </w:t>
      </w:r>
      <w:r w:rsidR="0050371C" w:rsidRPr="00046FB6">
        <w:rPr>
          <w:rFonts w:ascii="Aptos" w:hAnsi="Aptos" w:cstheme="minorHAnsi"/>
        </w:rPr>
        <w:t xml:space="preserve">This </w:t>
      </w:r>
      <w:r w:rsidR="00300F94" w:rsidRPr="00046FB6">
        <w:rPr>
          <w:rFonts w:ascii="Aptos" w:hAnsi="Aptos" w:cstheme="minorHAnsi"/>
        </w:rPr>
        <w:t xml:space="preserve">position </w:t>
      </w:r>
      <w:r w:rsidR="0050371C" w:rsidRPr="00046FB6">
        <w:rPr>
          <w:rFonts w:ascii="Aptos" w:hAnsi="Aptos" w:cstheme="minorHAnsi"/>
        </w:rPr>
        <w:t xml:space="preserve">includes the integration of mental health with substances abuse services, services for individuals with mental illness and </w:t>
      </w:r>
      <w:r w:rsidR="00A216A8" w:rsidRPr="00046FB6">
        <w:rPr>
          <w:rFonts w:ascii="Aptos" w:hAnsi="Aptos" w:cstheme="minorHAnsi"/>
        </w:rPr>
        <w:t>intellectual</w:t>
      </w:r>
      <w:r w:rsidR="0050371C" w:rsidRPr="00046FB6">
        <w:rPr>
          <w:rFonts w:ascii="Aptos" w:hAnsi="Aptos" w:cstheme="minorHAnsi"/>
        </w:rPr>
        <w:t xml:space="preserve"> disabilities (MI/</w:t>
      </w:r>
      <w:r w:rsidR="00A216A8" w:rsidRPr="00046FB6">
        <w:rPr>
          <w:rFonts w:ascii="Aptos" w:hAnsi="Aptos" w:cstheme="minorHAnsi"/>
        </w:rPr>
        <w:t>I</w:t>
      </w:r>
      <w:r w:rsidR="0050371C" w:rsidRPr="00046FB6">
        <w:rPr>
          <w:rFonts w:ascii="Aptos" w:hAnsi="Aptos" w:cstheme="minorHAnsi"/>
        </w:rPr>
        <w:t>D)</w:t>
      </w:r>
      <w:r w:rsidR="003C5089">
        <w:rPr>
          <w:rFonts w:ascii="Aptos" w:hAnsi="Aptos" w:cstheme="minorHAnsi"/>
        </w:rPr>
        <w:t>,</w:t>
      </w:r>
      <w:r w:rsidR="0050371C" w:rsidRPr="00046FB6">
        <w:rPr>
          <w:rFonts w:ascii="Aptos" w:hAnsi="Aptos" w:cstheme="minorHAnsi"/>
        </w:rPr>
        <w:t xml:space="preserve"> and those with mental illness </w:t>
      </w:r>
      <w:r w:rsidR="003C5089">
        <w:rPr>
          <w:rFonts w:ascii="Aptos" w:hAnsi="Aptos" w:cstheme="minorHAnsi"/>
        </w:rPr>
        <w:t>and/</w:t>
      </w:r>
      <w:r w:rsidR="0050371C" w:rsidRPr="00046FB6">
        <w:rPr>
          <w:rFonts w:ascii="Aptos" w:hAnsi="Aptos" w:cstheme="minorHAnsi"/>
        </w:rPr>
        <w:t>or substance abuse disorders and physical health services.</w:t>
      </w:r>
    </w:p>
    <w:p w14:paraId="6B5E5A92" w14:textId="77777777" w:rsidR="00F606A5" w:rsidRPr="00046FB6" w:rsidRDefault="00F606A5" w:rsidP="00A87688">
      <w:pPr>
        <w:pStyle w:val="NormalWeb"/>
        <w:spacing w:after="0" w:afterAutospacing="0"/>
        <w:contextualSpacing/>
        <w:rPr>
          <w:rFonts w:ascii="Aptos" w:hAnsi="Aptos" w:cstheme="minorHAnsi"/>
        </w:rPr>
      </w:pPr>
    </w:p>
    <w:p w14:paraId="4EB94111" w14:textId="395C8923" w:rsidR="00A07E91" w:rsidRPr="00046FB6" w:rsidRDefault="0050371C" w:rsidP="00A87688">
      <w:pPr>
        <w:pStyle w:val="NormalWeb"/>
        <w:spacing w:after="0" w:afterAutospacing="0"/>
        <w:contextualSpacing/>
        <w:rPr>
          <w:rFonts w:ascii="Aptos" w:hAnsi="Aptos" w:cstheme="minorHAnsi"/>
        </w:rPr>
      </w:pPr>
      <w:r w:rsidRPr="00046FB6">
        <w:rPr>
          <w:rFonts w:ascii="Aptos" w:hAnsi="Aptos" w:cstheme="minorHAnsi"/>
        </w:rPr>
        <w:t>U</w:t>
      </w:r>
      <w:r w:rsidR="00A07E91" w:rsidRPr="00046FB6">
        <w:rPr>
          <w:rFonts w:ascii="Aptos" w:hAnsi="Aptos" w:cstheme="minorHAnsi"/>
        </w:rPr>
        <w:t xml:space="preserve">pwards of 60% of the people with a severe mental illness will also experience a substance use disorder over the course of their </w:t>
      </w:r>
      <w:r w:rsidR="001F18ED" w:rsidRPr="00046FB6">
        <w:rPr>
          <w:rFonts w:ascii="Aptos" w:hAnsi="Aptos" w:cstheme="minorHAnsi"/>
        </w:rPr>
        <w:t>lifetime</w:t>
      </w:r>
      <w:r w:rsidR="00300F94" w:rsidRPr="00046FB6">
        <w:rPr>
          <w:rFonts w:ascii="Aptos" w:hAnsi="Aptos" w:cstheme="minorHAnsi"/>
        </w:rPr>
        <w:t>.</w:t>
      </w:r>
      <w:r w:rsidR="00FC351D" w:rsidRPr="00046FB6">
        <w:rPr>
          <w:rFonts w:ascii="Aptos" w:hAnsi="Aptos" w:cstheme="minorHAnsi"/>
        </w:rPr>
        <w:t xml:space="preserve"> </w:t>
      </w:r>
      <w:r w:rsidR="00300F94" w:rsidRPr="00046FB6">
        <w:rPr>
          <w:rFonts w:ascii="Aptos" w:hAnsi="Aptos" w:cstheme="minorHAnsi"/>
        </w:rPr>
        <w:t>StarkMHAR</w:t>
      </w:r>
      <w:r w:rsidR="00A07E91" w:rsidRPr="00046FB6">
        <w:rPr>
          <w:rFonts w:ascii="Aptos" w:hAnsi="Aptos" w:cstheme="minorHAnsi"/>
        </w:rPr>
        <w:t xml:space="preserve"> believes that agencies providing mental health or addiction services should have the capability to provide both mental health and addiction </w:t>
      </w:r>
      <w:r w:rsidR="001F18ED" w:rsidRPr="00046FB6">
        <w:rPr>
          <w:rFonts w:ascii="Aptos" w:hAnsi="Aptos" w:cstheme="minorHAnsi"/>
        </w:rPr>
        <w:t>services in</w:t>
      </w:r>
      <w:r w:rsidR="00A07E91" w:rsidRPr="00046FB6">
        <w:rPr>
          <w:rFonts w:ascii="Aptos" w:hAnsi="Aptos" w:cstheme="minorHAnsi"/>
        </w:rPr>
        <w:t xml:space="preserve"> an integrated manner. </w:t>
      </w:r>
      <w:r w:rsidR="001F18ED" w:rsidRPr="00046FB6">
        <w:rPr>
          <w:rFonts w:ascii="Aptos" w:hAnsi="Aptos" w:cstheme="minorHAnsi"/>
        </w:rPr>
        <w:t xml:space="preserve">Contract providers need to ensure that staff providing services have the capability to screen, assess, </w:t>
      </w:r>
      <w:r w:rsidR="006438A9" w:rsidRPr="00046FB6">
        <w:rPr>
          <w:rFonts w:ascii="Aptos" w:hAnsi="Aptos" w:cstheme="minorHAnsi"/>
        </w:rPr>
        <w:t>diagnose,</w:t>
      </w:r>
      <w:r w:rsidR="001F18ED" w:rsidRPr="00046FB6">
        <w:rPr>
          <w:rFonts w:ascii="Aptos" w:hAnsi="Aptos" w:cstheme="minorHAnsi"/>
        </w:rPr>
        <w:t xml:space="preserve"> and treat both disorders </w:t>
      </w:r>
      <w:r w:rsidR="008413CA" w:rsidRPr="00046FB6">
        <w:rPr>
          <w:rFonts w:ascii="Aptos" w:hAnsi="Aptos" w:cstheme="minorHAnsi"/>
        </w:rPr>
        <w:t>and</w:t>
      </w:r>
      <w:r w:rsidR="001F18ED" w:rsidRPr="00046FB6">
        <w:rPr>
          <w:rFonts w:ascii="Aptos" w:hAnsi="Aptos" w:cstheme="minorHAnsi"/>
        </w:rPr>
        <w:t xml:space="preserve"> have strong partnerships to ensure that the needs of the client are being met. Additionally, the burden of coordinating integrated services should always be on the service provider and not on the client.</w:t>
      </w:r>
    </w:p>
    <w:p w14:paraId="171770C4" w14:textId="77777777" w:rsidR="00F606A5" w:rsidRPr="00046FB6" w:rsidRDefault="00F606A5" w:rsidP="00A87688">
      <w:pPr>
        <w:pStyle w:val="NormalWeb"/>
        <w:spacing w:after="0" w:afterAutospacing="0"/>
        <w:contextualSpacing/>
        <w:rPr>
          <w:rFonts w:ascii="Aptos" w:hAnsi="Aptos" w:cstheme="minorHAnsi"/>
        </w:rPr>
      </w:pPr>
    </w:p>
    <w:p w14:paraId="3402135A" w14:textId="3BCB1585" w:rsidR="001F18ED" w:rsidRPr="00046FB6" w:rsidRDefault="00300F94" w:rsidP="00A87688">
      <w:pPr>
        <w:pStyle w:val="NormalWeb"/>
        <w:spacing w:after="0" w:afterAutospacing="0"/>
        <w:contextualSpacing/>
        <w:rPr>
          <w:rFonts w:ascii="Aptos" w:hAnsi="Aptos" w:cstheme="minorHAnsi"/>
        </w:rPr>
      </w:pPr>
      <w:r w:rsidRPr="00046FB6">
        <w:rPr>
          <w:rFonts w:ascii="Aptos" w:hAnsi="Aptos" w:cstheme="minorHAnsi"/>
        </w:rPr>
        <w:t>It is the recommendation of StarkMHAR</w:t>
      </w:r>
      <w:r w:rsidR="001F18ED" w:rsidRPr="00046FB6">
        <w:rPr>
          <w:rFonts w:ascii="Aptos" w:hAnsi="Aptos" w:cstheme="minorHAnsi"/>
        </w:rPr>
        <w:t xml:space="preserve"> that agencies focus their energies and attention on the </w:t>
      </w:r>
      <w:r w:rsidR="0096734B" w:rsidRPr="00046FB6">
        <w:rPr>
          <w:rFonts w:ascii="Aptos" w:hAnsi="Aptos" w:cstheme="minorHAnsi"/>
        </w:rPr>
        <w:t>integration</w:t>
      </w:r>
      <w:r w:rsidR="001F18ED" w:rsidRPr="00046FB6">
        <w:rPr>
          <w:rFonts w:ascii="Aptos" w:hAnsi="Aptos" w:cstheme="minorHAnsi"/>
        </w:rPr>
        <w:t xml:space="preserve"> of mental health and addiction services as a first priority. Agencies </w:t>
      </w:r>
      <w:r w:rsidR="0016302E" w:rsidRPr="00046FB6">
        <w:rPr>
          <w:rFonts w:ascii="Aptos" w:hAnsi="Aptos" w:cstheme="minorHAnsi"/>
        </w:rPr>
        <w:t>that</w:t>
      </w:r>
      <w:r w:rsidR="001F18ED" w:rsidRPr="00046FB6">
        <w:rPr>
          <w:rFonts w:ascii="Aptos" w:hAnsi="Aptos" w:cstheme="minorHAnsi"/>
        </w:rPr>
        <w:t xml:space="preserve"> currently do not have the capability to provide integrated behavioral health services will need to demonstrate progress toward achieving that goal. It is expected that agencies </w:t>
      </w:r>
      <w:r w:rsidR="00E40077" w:rsidRPr="00046FB6">
        <w:rPr>
          <w:rFonts w:ascii="Aptos" w:hAnsi="Aptos" w:cstheme="minorHAnsi"/>
        </w:rPr>
        <w:t xml:space="preserve">with treatment programs </w:t>
      </w:r>
      <w:r w:rsidR="001F18ED" w:rsidRPr="00046FB6">
        <w:rPr>
          <w:rFonts w:ascii="Aptos" w:hAnsi="Aptos" w:cstheme="minorHAnsi"/>
        </w:rPr>
        <w:t>will need to hold dual certification to receive a contract</w:t>
      </w:r>
      <w:r w:rsidR="0096734B">
        <w:rPr>
          <w:rFonts w:ascii="Aptos" w:hAnsi="Aptos" w:cstheme="minorHAnsi"/>
        </w:rPr>
        <w:t xml:space="preserve"> for services</w:t>
      </w:r>
      <w:r w:rsidR="009E282C" w:rsidRPr="00046FB6">
        <w:rPr>
          <w:rFonts w:ascii="Aptos" w:hAnsi="Aptos" w:cstheme="minorHAnsi"/>
        </w:rPr>
        <w:t>.</w:t>
      </w:r>
    </w:p>
    <w:p w14:paraId="63448B1B" w14:textId="77777777" w:rsidR="00F868F7" w:rsidRPr="00046FB6" w:rsidRDefault="00F868F7" w:rsidP="00A87688">
      <w:pPr>
        <w:pStyle w:val="NormalWeb"/>
        <w:spacing w:after="0" w:afterAutospacing="0"/>
        <w:contextualSpacing/>
        <w:rPr>
          <w:rFonts w:ascii="Aptos" w:hAnsi="Aptos" w:cstheme="minorHAnsi"/>
        </w:rPr>
      </w:pPr>
    </w:p>
    <w:p w14:paraId="4EAD25EE" w14:textId="1ADB59AA" w:rsidR="001F18ED" w:rsidRPr="00046FB6" w:rsidRDefault="00300F94" w:rsidP="00A87688">
      <w:pPr>
        <w:pStyle w:val="NormalWeb"/>
        <w:spacing w:after="0" w:afterAutospacing="0"/>
        <w:contextualSpacing/>
        <w:rPr>
          <w:rFonts w:ascii="Aptos" w:hAnsi="Aptos" w:cstheme="minorHAnsi"/>
        </w:rPr>
      </w:pPr>
      <w:r w:rsidRPr="00046FB6">
        <w:rPr>
          <w:rFonts w:ascii="Aptos" w:hAnsi="Aptos" w:cstheme="minorHAnsi"/>
        </w:rPr>
        <w:t>StarkMHAR</w:t>
      </w:r>
      <w:r w:rsidR="001F18ED" w:rsidRPr="00046FB6">
        <w:rPr>
          <w:rFonts w:ascii="Aptos" w:hAnsi="Aptos" w:cstheme="minorHAnsi"/>
        </w:rPr>
        <w:t xml:space="preserve"> is committed to ensuring that people with behavioral health issues live healthy lives. To this end, agencies currently providing integrated behavioral health services (mental health and addiction services) will need to focus on the integration of physical and behavioral health. There are several models to achieve </w:t>
      </w:r>
      <w:r w:rsidR="006B04DF" w:rsidRPr="00046FB6">
        <w:rPr>
          <w:rFonts w:ascii="Aptos" w:hAnsi="Aptos" w:cstheme="minorHAnsi"/>
        </w:rPr>
        <w:t>a</w:t>
      </w:r>
      <w:r w:rsidR="001F18ED" w:rsidRPr="00046FB6">
        <w:rPr>
          <w:rFonts w:ascii="Aptos" w:hAnsi="Aptos" w:cstheme="minorHAnsi"/>
        </w:rPr>
        <w:t xml:space="preserve"> goal that includes partne</w:t>
      </w:r>
      <w:r w:rsidR="00EB308F" w:rsidRPr="00046FB6">
        <w:rPr>
          <w:rFonts w:ascii="Aptos" w:hAnsi="Aptos" w:cstheme="minorHAnsi"/>
        </w:rPr>
        <w:t xml:space="preserve">rships and collaborations. </w:t>
      </w:r>
      <w:r w:rsidRPr="00046FB6">
        <w:rPr>
          <w:rFonts w:ascii="Aptos" w:hAnsi="Aptos" w:cstheme="minorHAnsi"/>
        </w:rPr>
        <w:t>StarkMHAR</w:t>
      </w:r>
      <w:r w:rsidR="001F18ED" w:rsidRPr="00046FB6">
        <w:rPr>
          <w:rFonts w:ascii="Aptos" w:hAnsi="Aptos" w:cstheme="minorHAnsi"/>
        </w:rPr>
        <w:t xml:space="preserve"> will give preference to those organizations who can demonstrate effective partnerships to ensure that priority populations have access to comprehensive integrated care.</w:t>
      </w:r>
    </w:p>
    <w:p w14:paraId="365AC895" w14:textId="77777777" w:rsidR="00F606A5" w:rsidRPr="00046FB6" w:rsidRDefault="00F606A5" w:rsidP="00A87688">
      <w:pPr>
        <w:pStyle w:val="NormalWeb"/>
        <w:spacing w:after="0" w:afterAutospacing="0"/>
        <w:contextualSpacing/>
        <w:rPr>
          <w:rFonts w:ascii="Aptos" w:hAnsi="Aptos" w:cstheme="minorHAnsi"/>
        </w:rPr>
      </w:pPr>
    </w:p>
    <w:p w14:paraId="63950B2D" w14:textId="2B6C2432" w:rsidR="0050371C" w:rsidRPr="00046FB6" w:rsidRDefault="00300F94" w:rsidP="00A87688">
      <w:pPr>
        <w:pStyle w:val="NormalWeb"/>
        <w:spacing w:after="0" w:afterAutospacing="0"/>
        <w:contextualSpacing/>
        <w:rPr>
          <w:rFonts w:ascii="Aptos" w:hAnsi="Aptos" w:cstheme="minorHAnsi"/>
        </w:rPr>
      </w:pPr>
      <w:r w:rsidRPr="00046FB6">
        <w:rPr>
          <w:rFonts w:ascii="Aptos" w:hAnsi="Aptos" w:cstheme="minorHAnsi"/>
        </w:rPr>
        <w:t>StarkMHAR</w:t>
      </w:r>
      <w:r w:rsidR="0050371C" w:rsidRPr="00046FB6">
        <w:rPr>
          <w:rFonts w:ascii="Aptos" w:hAnsi="Aptos" w:cstheme="minorHAnsi"/>
        </w:rPr>
        <w:t xml:space="preserve"> is also committed to ensuring that those individuals who have both a</w:t>
      </w:r>
      <w:r w:rsidR="0096734B">
        <w:rPr>
          <w:rFonts w:ascii="Aptos" w:hAnsi="Aptos" w:cstheme="minorHAnsi"/>
        </w:rPr>
        <w:t>n</w:t>
      </w:r>
      <w:r w:rsidR="0050371C" w:rsidRPr="00046FB6">
        <w:rPr>
          <w:rFonts w:ascii="Aptos" w:hAnsi="Aptos" w:cstheme="minorHAnsi"/>
        </w:rPr>
        <w:t xml:space="preserve"> </w:t>
      </w:r>
      <w:r w:rsidR="0096734B">
        <w:rPr>
          <w:rFonts w:ascii="Aptos" w:hAnsi="Aptos" w:cstheme="minorHAnsi"/>
        </w:rPr>
        <w:t>intellec</w:t>
      </w:r>
      <w:r w:rsidR="0050371C" w:rsidRPr="00046FB6">
        <w:rPr>
          <w:rFonts w:ascii="Aptos" w:hAnsi="Aptos" w:cstheme="minorHAnsi"/>
        </w:rPr>
        <w:t>t</w:t>
      </w:r>
      <w:r w:rsidR="0096734B">
        <w:rPr>
          <w:rFonts w:ascii="Aptos" w:hAnsi="Aptos" w:cstheme="minorHAnsi"/>
        </w:rPr>
        <w:t>u</w:t>
      </w:r>
      <w:r w:rsidR="0050371C" w:rsidRPr="00046FB6">
        <w:rPr>
          <w:rFonts w:ascii="Aptos" w:hAnsi="Aptos" w:cstheme="minorHAnsi"/>
        </w:rPr>
        <w:t xml:space="preserve">al disability as well as a mental illness will receive services that are integrated together and </w:t>
      </w:r>
      <w:r w:rsidR="006B04DF" w:rsidRPr="00046FB6">
        <w:rPr>
          <w:rFonts w:ascii="Aptos" w:hAnsi="Aptos" w:cstheme="minorHAnsi"/>
        </w:rPr>
        <w:t>well</w:t>
      </w:r>
      <w:r w:rsidRPr="00046FB6">
        <w:rPr>
          <w:rFonts w:ascii="Aptos" w:hAnsi="Aptos" w:cstheme="minorHAnsi"/>
        </w:rPr>
        <w:t>-</w:t>
      </w:r>
      <w:r w:rsidR="006B04DF" w:rsidRPr="00046FB6">
        <w:rPr>
          <w:rFonts w:ascii="Aptos" w:hAnsi="Aptos" w:cstheme="minorHAnsi"/>
        </w:rPr>
        <w:t>coordinated</w:t>
      </w:r>
      <w:r w:rsidR="0050371C" w:rsidRPr="00046FB6">
        <w:rPr>
          <w:rFonts w:ascii="Aptos" w:hAnsi="Aptos" w:cstheme="minorHAnsi"/>
        </w:rPr>
        <w:t xml:space="preserve">. It is expected that service providers who serve this population will have competency in diagnosing and treating mental illness for people who experience </w:t>
      </w:r>
      <w:r w:rsidR="0096734B">
        <w:rPr>
          <w:rFonts w:ascii="Aptos" w:hAnsi="Aptos" w:cstheme="minorHAnsi"/>
        </w:rPr>
        <w:t>intellectua</w:t>
      </w:r>
      <w:r w:rsidR="0050371C" w:rsidRPr="00046FB6">
        <w:rPr>
          <w:rFonts w:ascii="Aptos" w:hAnsi="Aptos" w:cstheme="minorHAnsi"/>
        </w:rPr>
        <w:t>l disabilities, and that the services provided will be well coordinated with other services that the individual may be receiving from the</w:t>
      </w:r>
      <w:r w:rsidR="0096734B">
        <w:rPr>
          <w:rFonts w:ascii="Aptos" w:hAnsi="Aptos" w:cstheme="minorHAnsi"/>
        </w:rPr>
        <w:t xml:space="preserve"> Ohio</w:t>
      </w:r>
      <w:r w:rsidR="0050371C" w:rsidRPr="00046FB6">
        <w:rPr>
          <w:rFonts w:ascii="Aptos" w:hAnsi="Aptos" w:cstheme="minorHAnsi"/>
        </w:rPr>
        <w:t xml:space="preserve"> Department of Developmental Disabilities.</w:t>
      </w:r>
    </w:p>
    <w:p w14:paraId="0A7B5F25" w14:textId="77777777" w:rsidR="00447009" w:rsidRPr="00046FB6" w:rsidRDefault="00447009" w:rsidP="00EC0105">
      <w:pPr>
        <w:spacing w:after="160" w:line="240" w:lineRule="auto"/>
        <w:contextualSpacing/>
        <w:rPr>
          <w:rFonts w:ascii="Aptos" w:hAnsi="Aptos" w:cstheme="minorHAnsi"/>
          <w:b/>
          <w:sz w:val="24"/>
          <w:szCs w:val="24"/>
          <w:u w:val="single"/>
        </w:rPr>
      </w:pPr>
    </w:p>
    <w:p w14:paraId="67DAB6E1" w14:textId="09FEAE8F" w:rsidR="009B68E3" w:rsidRPr="00046FB6" w:rsidRDefault="009B68E3" w:rsidP="00EC0105">
      <w:pPr>
        <w:spacing w:after="160" w:line="240" w:lineRule="auto"/>
        <w:contextualSpacing/>
        <w:rPr>
          <w:rFonts w:ascii="Aptos" w:hAnsi="Aptos" w:cstheme="minorHAnsi"/>
          <w:b/>
          <w:sz w:val="24"/>
          <w:szCs w:val="24"/>
          <w:u w:val="single"/>
        </w:rPr>
      </w:pPr>
      <w:bookmarkStart w:id="11" w:name="CJ_Collaborations"/>
      <w:r w:rsidRPr="00046FB6">
        <w:rPr>
          <w:rFonts w:ascii="Aptos" w:hAnsi="Aptos" w:cstheme="minorHAnsi"/>
          <w:b/>
          <w:sz w:val="24"/>
          <w:szCs w:val="24"/>
          <w:u w:val="single"/>
        </w:rPr>
        <w:t>Criminal Justice Collaborations</w:t>
      </w:r>
    </w:p>
    <w:bookmarkEnd w:id="11"/>
    <w:p w14:paraId="4CA6C767" w14:textId="33786D16" w:rsidR="009B68E3" w:rsidRPr="00046FB6" w:rsidRDefault="00300F94" w:rsidP="00BD489D">
      <w:pPr>
        <w:spacing w:after="0" w:line="240" w:lineRule="auto"/>
        <w:contextualSpacing/>
        <w:rPr>
          <w:rFonts w:ascii="Aptos" w:hAnsi="Aptos" w:cstheme="minorHAnsi"/>
          <w:sz w:val="24"/>
          <w:szCs w:val="24"/>
        </w:rPr>
      </w:pPr>
      <w:r w:rsidRPr="00046FB6">
        <w:rPr>
          <w:rFonts w:ascii="Aptos" w:hAnsi="Aptos" w:cstheme="minorHAnsi"/>
          <w:sz w:val="24"/>
          <w:szCs w:val="24"/>
        </w:rPr>
        <w:t>StarkMHAR</w:t>
      </w:r>
      <w:r w:rsidR="009B68E3" w:rsidRPr="00046FB6">
        <w:rPr>
          <w:rFonts w:ascii="Aptos" w:hAnsi="Aptos" w:cstheme="minorHAnsi"/>
          <w:sz w:val="24"/>
          <w:szCs w:val="24"/>
        </w:rPr>
        <w:t xml:space="preserve"> values the continued collaboration with the criminal justice system. As </w:t>
      </w:r>
      <w:r w:rsidR="006B04DF" w:rsidRPr="00046FB6">
        <w:rPr>
          <w:rFonts w:ascii="Aptos" w:hAnsi="Aptos" w:cstheme="minorHAnsi"/>
          <w:sz w:val="24"/>
          <w:szCs w:val="24"/>
        </w:rPr>
        <w:t>such,</w:t>
      </w:r>
      <w:r w:rsidR="009B68E3" w:rsidRPr="00046FB6">
        <w:rPr>
          <w:rFonts w:ascii="Aptos" w:hAnsi="Aptos" w:cstheme="minorHAnsi"/>
          <w:sz w:val="24"/>
          <w:szCs w:val="24"/>
        </w:rPr>
        <w:t xml:space="preserve"> there are several programs that are sponsore</w:t>
      </w:r>
      <w:r w:rsidR="00EB308F" w:rsidRPr="00046FB6">
        <w:rPr>
          <w:rFonts w:ascii="Aptos" w:hAnsi="Aptos" w:cstheme="minorHAnsi"/>
          <w:sz w:val="24"/>
          <w:szCs w:val="24"/>
        </w:rPr>
        <w:t>d in whole or in part with StarkMHAR</w:t>
      </w:r>
      <w:r w:rsidR="009B68E3" w:rsidRPr="00046FB6">
        <w:rPr>
          <w:rFonts w:ascii="Aptos" w:hAnsi="Aptos" w:cstheme="minorHAnsi"/>
          <w:sz w:val="24"/>
          <w:szCs w:val="24"/>
        </w:rPr>
        <w:t xml:space="preserve"> designated funding. </w:t>
      </w:r>
      <w:r w:rsidR="00EB308F" w:rsidRPr="00046FB6">
        <w:rPr>
          <w:rFonts w:ascii="Aptos" w:hAnsi="Aptos" w:cstheme="minorHAnsi"/>
          <w:sz w:val="24"/>
          <w:szCs w:val="24"/>
        </w:rPr>
        <w:t>It is the intention of StarkMHAR</w:t>
      </w:r>
      <w:r w:rsidR="00D73E5B" w:rsidRPr="00046FB6">
        <w:rPr>
          <w:rFonts w:ascii="Aptos" w:hAnsi="Aptos" w:cstheme="minorHAnsi"/>
          <w:sz w:val="24"/>
          <w:szCs w:val="24"/>
        </w:rPr>
        <w:t xml:space="preserve"> to continue to seek solutions to the large number of people with behavioral health issues that </w:t>
      </w:r>
      <w:r w:rsidR="00833B84" w:rsidRPr="00046FB6">
        <w:rPr>
          <w:rFonts w:ascii="Aptos" w:hAnsi="Aptos" w:cstheme="minorHAnsi"/>
          <w:sz w:val="24"/>
          <w:szCs w:val="24"/>
        </w:rPr>
        <w:t xml:space="preserve">are </w:t>
      </w:r>
      <w:r w:rsidR="00D05650">
        <w:rPr>
          <w:rFonts w:ascii="Aptos" w:hAnsi="Aptos" w:cstheme="minorHAnsi"/>
          <w:sz w:val="24"/>
          <w:szCs w:val="24"/>
        </w:rPr>
        <w:t>f</w:t>
      </w:r>
      <w:r w:rsidR="00D73E5B" w:rsidRPr="00046FB6">
        <w:rPr>
          <w:rFonts w:ascii="Aptos" w:hAnsi="Aptos" w:cstheme="minorHAnsi"/>
          <w:sz w:val="24"/>
          <w:szCs w:val="24"/>
        </w:rPr>
        <w:t xml:space="preserve">unneling through </w:t>
      </w:r>
      <w:r w:rsidR="002B4455" w:rsidRPr="00046FB6">
        <w:rPr>
          <w:rFonts w:ascii="Aptos" w:hAnsi="Aptos" w:cstheme="minorHAnsi"/>
          <w:sz w:val="24"/>
          <w:szCs w:val="24"/>
        </w:rPr>
        <w:t xml:space="preserve">the criminal justice system. </w:t>
      </w:r>
      <w:r w:rsidR="009B68E3" w:rsidRPr="00046FB6">
        <w:rPr>
          <w:rFonts w:ascii="Aptos" w:hAnsi="Aptos" w:cstheme="minorHAnsi"/>
          <w:sz w:val="24"/>
          <w:szCs w:val="24"/>
        </w:rPr>
        <w:t>The following are the expectations for sp</w:t>
      </w:r>
      <w:r w:rsidR="00FE59B5" w:rsidRPr="00046FB6">
        <w:rPr>
          <w:rFonts w:ascii="Aptos" w:hAnsi="Aptos" w:cstheme="minorHAnsi"/>
          <w:sz w:val="24"/>
          <w:szCs w:val="24"/>
        </w:rPr>
        <w:t>ecific criminal justice programs</w:t>
      </w:r>
      <w:r w:rsidR="009B68E3" w:rsidRPr="00046FB6">
        <w:rPr>
          <w:rFonts w:ascii="Aptos" w:hAnsi="Aptos" w:cstheme="minorHAnsi"/>
          <w:sz w:val="24"/>
          <w:szCs w:val="24"/>
        </w:rPr>
        <w:t>:</w:t>
      </w:r>
    </w:p>
    <w:p w14:paraId="353CA950" w14:textId="77777777" w:rsidR="008C5544" w:rsidRPr="00046FB6" w:rsidRDefault="008C5544" w:rsidP="008C5544">
      <w:pPr>
        <w:spacing w:after="0" w:line="240" w:lineRule="auto"/>
        <w:ind w:left="360"/>
        <w:rPr>
          <w:rFonts w:ascii="Aptos" w:hAnsi="Aptos" w:cstheme="minorHAnsi"/>
          <w:sz w:val="24"/>
          <w:szCs w:val="24"/>
        </w:rPr>
      </w:pPr>
    </w:p>
    <w:p w14:paraId="7338354E" w14:textId="132B4B01" w:rsidR="009B68E3" w:rsidRPr="00046FB6" w:rsidRDefault="008845E0" w:rsidP="00E5796B">
      <w:pPr>
        <w:spacing w:after="0" w:line="240" w:lineRule="auto"/>
        <w:contextualSpacing/>
        <w:rPr>
          <w:rFonts w:ascii="Aptos" w:hAnsi="Aptos" w:cstheme="minorHAnsi"/>
          <w:b/>
          <w:sz w:val="24"/>
          <w:szCs w:val="24"/>
          <w:u w:val="single"/>
        </w:rPr>
      </w:pPr>
      <w:bookmarkStart w:id="12" w:name="Polaris_Program"/>
      <w:r w:rsidRPr="00046FB6">
        <w:rPr>
          <w:rFonts w:ascii="Aptos" w:hAnsi="Aptos" w:cstheme="minorHAnsi"/>
          <w:b/>
          <w:sz w:val="24"/>
          <w:szCs w:val="24"/>
          <w:u w:val="single"/>
        </w:rPr>
        <w:lastRenderedPageBreak/>
        <w:t>Polaris Program</w:t>
      </w:r>
    </w:p>
    <w:bookmarkEnd w:id="12"/>
    <w:p w14:paraId="4E61E9F8" w14:textId="4DC4C5D7" w:rsidR="009B68E3" w:rsidRPr="002B0B12" w:rsidRDefault="00044197" w:rsidP="00E5796B">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Follow the established Program Guidance Document</w:t>
      </w:r>
    </w:p>
    <w:p w14:paraId="0C70E71E" w14:textId="77777777" w:rsidR="00D80949" w:rsidRPr="00046FB6" w:rsidRDefault="00D80949" w:rsidP="0052307F">
      <w:pPr>
        <w:spacing w:after="0" w:line="240" w:lineRule="auto"/>
        <w:ind w:left="360"/>
        <w:contextualSpacing/>
        <w:rPr>
          <w:rFonts w:ascii="Aptos" w:hAnsi="Aptos" w:cstheme="minorHAnsi"/>
          <w:sz w:val="24"/>
          <w:szCs w:val="24"/>
        </w:rPr>
      </w:pPr>
    </w:p>
    <w:p w14:paraId="1D59BA05" w14:textId="10E6B2C2"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Provide mental health and AoD education to non-clinical partnerships</w:t>
      </w:r>
    </w:p>
    <w:p w14:paraId="1627F9CE" w14:textId="77777777" w:rsidR="00D80949" w:rsidRPr="00046FB6" w:rsidRDefault="00D80949" w:rsidP="0052307F">
      <w:pPr>
        <w:spacing w:after="0" w:line="240" w:lineRule="auto"/>
        <w:ind w:left="360"/>
        <w:contextualSpacing/>
        <w:rPr>
          <w:rFonts w:ascii="Aptos" w:hAnsi="Aptos" w:cstheme="minorHAnsi"/>
          <w:sz w:val="24"/>
          <w:szCs w:val="24"/>
        </w:rPr>
      </w:pPr>
    </w:p>
    <w:p w14:paraId="16420D03" w14:textId="7D64744B"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Provide clinical understanding and input regarding specific cases during the team meetings and throughout the individual’s course of participation</w:t>
      </w:r>
    </w:p>
    <w:p w14:paraId="40E4CB74" w14:textId="77777777" w:rsidR="00F868F7" w:rsidRPr="00046FB6" w:rsidRDefault="00F868F7" w:rsidP="0052307F">
      <w:pPr>
        <w:spacing w:after="0" w:line="240" w:lineRule="auto"/>
        <w:ind w:left="360"/>
        <w:contextualSpacing/>
        <w:rPr>
          <w:rFonts w:ascii="Aptos" w:hAnsi="Aptos" w:cstheme="minorHAnsi"/>
          <w:sz w:val="24"/>
          <w:szCs w:val="24"/>
        </w:rPr>
      </w:pPr>
    </w:p>
    <w:p w14:paraId="7EF9F298" w14:textId="11CE6DD1"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Advocate for clinical needs of the individual with providers and the court system</w:t>
      </w:r>
    </w:p>
    <w:p w14:paraId="22FDB6FF" w14:textId="77777777" w:rsidR="008519B6" w:rsidRPr="00046FB6" w:rsidRDefault="008519B6" w:rsidP="002B0B12">
      <w:pPr>
        <w:spacing w:after="0" w:line="240" w:lineRule="auto"/>
        <w:ind w:left="360"/>
        <w:contextualSpacing/>
        <w:rPr>
          <w:rFonts w:ascii="Aptos" w:hAnsi="Aptos" w:cstheme="minorHAnsi"/>
          <w:sz w:val="24"/>
          <w:szCs w:val="24"/>
        </w:rPr>
      </w:pPr>
    </w:p>
    <w:p w14:paraId="55DCAE7F" w14:textId="3757951C"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Provide mental health resources to the Polaris team</w:t>
      </w:r>
    </w:p>
    <w:p w14:paraId="274A9530" w14:textId="77777777" w:rsidR="00D80949" w:rsidRPr="00046FB6" w:rsidRDefault="00D80949" w:rsidP="0052307F">
      <w:pPr>
        <w:spacing w:after="0" w:line="240" w:lineRule="auto"/>
        <w:ind w:left="360"/>
        <w:contextualSpacing/>
        <w:rPr>
          <w:rFonts w:ascii="Aptos" w:hAnsi="Aptos" w:cstheme="minorHAnsi"/>
          <w:sz w:val="24"/>
          <w:szCs w:val="24"/>
        </w:rPr>
      </w:pPr>
    </w:p>
    <w:p w14:paraId="0E1F32F4" w14:textId="36003721"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 xml:space="preserve">Develop outcomes that are based on </w:t>
      </w:r>
      <w:r w:rsidR="008413CA" w:rsidRPr="002B0B12">
        <w:rPr>
          <w:rFonts w:ascii="Aptos" w:hAnsi="Aptos" w:cstheme="minorHAnsi"/>
          <w:sz w:val="24"/>
          <w:szCs w:val="24"/>
        </w:rPr>
        <w:t>evidence-based</w:t>
      </w:r>
      <w:r w:rsidR="00D80949" w:rsidRPr="002B0B12">
        <w:rPr>
          <w:rFonts w:ascii="Aptos" w:hAnsi="Aptos" w:cstheme="minorHAnsi"/>
          <w:sz w:val="24"/>
          <w:szCs w:val="24"/>
        </w:rPr>
        <w:t xml:space="preserve"> practices</w:t>
      </w:r>
      <w:r w:rsidRPr="002B0B12">
        <w:rPr>
          <w:rFonts w:ascii="Aptos" w:hAnsi="Aptos" w:cstheme="minorHAnsi"/>
          <w:sz w:val="24"/>
          <w:szCs w:val="24"/>
        </w:rPr>
        <w:t xml:space="preserve"> and research done through other mental health courts in the country</w:t>
      </w:r>
    </w:p>
    <w:p w14:paraId="7D7DA963" w14:textId="77777777" w:rsidR="00D80949" w:rsidRPr="00046FB6" w:rsidRDefault="00D80949" w:rsidP="0052307F">
      <w:pPr>
        <w:spacing w:after="0" w:line="240" w:lineRule="auto"/>
        <w:ind w:left="360"/>
        <w:contextualSpacing/>
        <w:rPr>
          <w:rFonts w:ascii="Aptos" w:hAnsi="Aptos" w:cstheme="minorHAnsi"/>
          <w:sz w:val="24"/>
          <w:szCs w:val="24"/>
        </w:rPr>
      </w:pPr>
    </w:p>
    <w:p w14:paraId="5DF274EF" w14:textId="414FAC4E"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Collect data and address outcomes throughout the fiscal year</w:t>
      </w:r>
    </w:p>
    <w:p w14:paraId="768529D8" w14:textId="77777777" w:rsidR="00F868F7" w:rsidRPr="00046FB6" w:rsidRDefault="00F868F7" w:rsidP="0052307F">
      <w:pPr>
        <w:spacing w:after="0" w:line="240" w:lineRule="auto"/>
        <w:ind w:left="360"/>
        <w:contextualSpacing/>
        <w:rPr>
          <w:rFonts w:ascii="Aptos" w:hAnsi="Aptos" w:cstheme="minorHAnsi"/>
          <w:sz w:val="24"/>
          <w:szCs w:val="24"/>
        </w:rPr>
      </w:pPr>
    </w:p>
    <w:p w14:paraId="397CDACD" w14:textId="2891F278" w:rsidR="00481962" w:rsidRPr="002F2259" w:rsidRDefault="00481962" w:rsidP="00EA462C">
      <w:pPr>
        <w:pStyle w:val="ListParagraph"/>
        <w:numPr>
          <w:ilvl w:val="0"/>
          <w:numId w:val="41"/>
        </w:numPr>
        <w:ind w:left="360"/>
        <w:rPr>
          <w:rFonts w:ascii="Aptos" w:hAnsi="Aptos" w:cstheme="minorHAnsi"/>
        </w:rPr>
      </w:pPr>
      <w:r w:rsidRPr="002B0B12">
        <w:rPr>
          <w:rFonts w:ascii="Aptos" w:hAnsi="Aptos" w:cstheme="minorHAnsi"/>
          <w:sz w:val="24"/>
          <w:szCs w:val="24"/>
        </w:rPr>
        <w:t xml:space="preserve">Collect referrals made to the Program and show a steady increase in referral numbers over the </w:t>
      </w:r>
      <w:r w:rsidR="001C3074" w:rsidRPr="002B0B12">
        <w:rPr>
          <w:rFonts w:ascii="Aptos" w:hAnsi="Aptos" w:cstheme="minorHAnsi"/>
          <w:sz w:val="24"/>
          <w:szCs w:val="24"/>
        </w:rPr>
        <w:t>fiscal</w:t>
      </w:r>
      <w:r w:rsidRPr="002B0B12">
        <w:rPr>
          <w:rFonts w:ascii="Aptos" w:hAnsi="Aptos" w:cstheme="minorHAnsi"/>
          <w:sz w:val="24"/>
          <w:szCs w:val="24"/>
        </w:rPr>
        <w:t xml:space="preserve"> year</w:t>
      </w:r>
    </w:p>
    <w:p w14:paraId="0BF4A620" w14:textId="77777777" w:rsidR="002F2259" w:rsidRPr="002F2259" w:rsidRDefault="002F2259" w:rsidP="002F2259">
      <w:pPr>
        <w:pStyle w:val="ListParagraph"/>
        <w:rPr>
          <w:rFonts w:ascii="Aptos" w:hAnsi="Aptos" w:cstheme="minorHAnsi"/>
        </w:rPr>
      </w:pPr>
    </w:p>
    <w:p w14:paraId="05E2CC7C" w14:textId="020FC009" w:rsidR="009B68E3"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Develop a plan to address outcome concerns</w:t>
      </w:r>
    </w:p>
    <w:p w14:paraId="607B68E7" w14:textId="77777777" w:rsidR="00F57B81" w:rsidRPr="00F57B81" w:rsidRDefault="00F57B81" w:rsidP="00F57B81">
      <w:pPr>
        <w:pStyle w:val="ListParagraph"/>
        <w:rPr>
          <w:rFonts w:ascii="Aptos" w:hAnsi="Aptos" w:cstheme="minorHAnsi"/>
          <w:sz w:val="24"/>
          <w:szCs w:val="24"/>
        </w:rPr>
      </w:pPr>
    </w:p>
    <w:p w14:paraId="68CB54A3" w14:textId="3146D5F6"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 xml:space="preserve">Share outcomes with </w:t>
      </w:r>
      <w:r w:rsidR="00EB308F" w:rsidRPr="002B0B12">
        <w:rPr>
          <w:rFonts w:ascii="Aptos" w:hAnsi="Aptos" w:cstheme="minorHAnsi"/>
          <w:sz w:val="24"/>
          <w:szCs w:val="24"/>
        </w:rPr>
        <w:t>Stark</w:t>
      </w:r>
      <w:r w:rsidR="00300F94" w:rsidRPr="002B0B12">
        <w:rPr>
          <w:rFonts w:ascii="Aptos" w:hAnsi="Aptos" w:cstheme="minorHAnsi"/>
          <w:sz w:val="24"/>
          <w:szCs w:val="24"/>
        </w:rPr>
        <w:t>MHAR</w:t>
      </w:r>
      <w:r w:rsidRPr="002B0B12">
        <w:rPr>
          <w:rFonts w:ascii="Aptos" w:hAnsi="Aptos" w:cstheme="minorHAnsi"/>
          <w:sz w:val="24"/>
          <w:szCs w:val="24"/>
        </w:rPr>
        <w:t xml:space="preserve"> and Canton Municipal </w:t>
      </w:r>
      <w:r w:rsidR="008519B6" w:rsidRPr="002B0B12">
        <w:rPr>
          <w:rFonts w:ascii="Aptos" w:hAnsi="Aptos" w:cstheme="minorHAnsi"/>
          <w:sz w:val="24"/>
          <w:szCs w:val="24"/>
        </w:rPr>
        <w:t>Court and</w:t>
      </w:r>
      <w:r w:rsidRPr="002B0B12">
        <w:rPr>
          <w:rFonts w:ascii="Aptos" w:hAnsi="Aptos" w:cstheme="minorHAnsi"/>
          <w:sz w:val="24"/>
          <w:szCs w:val="24"/>
        </w:rPr>
        <w:t xml:space="preserve"> facilitate/participate in open dialogue regarding outcomes on a quarterly basis</w:t>
      </w:r>
    </w:p>
    <w:p w14:paraId="2890198B" w14:textId="77777777" w:rsidR="00D80949" w:rsidRPr="00046FB6" w:rsidRDefault="00D80949" w:rsidP="0052307F">
      <w:pPr>
        <w:spacing w:after="0" w:line="240" w:lineRule="auto"/>
        <w:ind w:left="360"/>
        <w:contextualSpacing/>
        <w:rPr>
          <w:rFonts w:ascii="Aptos" w:hAnsi="Aptos" w:cstheme="minorHAnsi"/>
          <w:sz w:val="24"/>
          <w:szCs w:val="24"/>
        </w:rPr>
      </w:pPr>
    </w:p>
    <w:p w14:paraId="5B7AD5C4" w14:textId="058B1D28"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Use the Stages of Change to successfully move individuals through the program</w:t>
      </w:r>
    </w:p>
    <w:p w14:paraId="57D6D685" w14:textId="77777777" w:rsidR="00D80949" w:rsidRPr="00046FB6" w:rsidRDefault="00D80949" w:rsidP="0052307F">
      <w:pPr>
        <w:spacing w:after="0" w:line="240" w:lineRule="auto"/>
        <w:ind w:left="360"/>
        <w:contextualSpacing/>
        <w:rPr>
          <w:rFonts w:ascii="Aptos" w:hAnsi="Aptos" w:cstheme="minorHAnsi"/>
          <w:sz w:val="24"/>
          <w:szCs w:val="24"/>
        </w:rPr>
      </w:pPr>
    </w:p>
    <w:p w14:paraId="1267B744" w14:textId="6B0E7491"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According to best practice and MOU</w:t>
      </w:r>
      <w:r w:rsidR="00A7338C" w:rsidRPr="002B0B12">
        <w:rPr>
          <w:rFonts w:ascii="Aptos" w:hAnsi="Aptos" w:cstheme="minorHAnsi"/>
          <w:sz w:val="24"/>
          <w:szCs w:val="24"/>
        </w:rPr>
        <w:t xml:space="preserve"> (Memorandum of Understanding)</w:t>
      </w:r>
      <w:r w:rsidRPr="002B0B12">
        <w:rPr>
          <w:rFonts w:ascii="Aptos" w:hAnsi="Aptos" w:cstheme="minorHAnsi"/>
          <w:sz w:val="24"/>
          <w:szCs w:val="24"/>
        </w:rPr>
        <w:t xml:space="preserve"> entered </w:t>
      </w:r>
      <w:r w:rsidR="008519B6" w:rsidRPr="002B0B12">
        <w:rPr>
          <w:rFonts w:ascii="Aptos" w:hAnsi="Aptos" w:cstheme="minorHAnsi"/>
          <w:sz w:val="24"/>
          <w:szCs w:val="24"/>
        </w:rPr>
        <w:t>by</w:t>
      </w:r>
      <w:r w:rsidRPr="002B0B12">
        <w:rPr>
          <w:rFonts w:ascii="Aptos" w:hAnsi="Aptos" w:cstheme="minorHAnsi"/>
          <w:sz w:val="24"/>
          <w:szCs w:val="24"/>
        </w:rPr>
        <w:t xml:space="preserve"> </w:t>
      </w:r>
      <w:r w:rsidR="00EB308F" w:rsidRPr="002B0B12">
        <w:rPr>
          <w:rFonts w:ascii="Aptos" w:hAnsi="Aptos" w:cstheme="minorHAnsi"/>
          <w:sz w:val="24"/>
          <w:szCs w:val="24"/>
        </w:rPr>
        <w:t>Stark</w:t>
      </w:r>
      <w:r w:rsidR="00300F94" w:rsidRPr="002B0B12">
        <w:rPr>
          <w:rFonts w:ascii="Aptos" w:hAnsi="Aptos" w:cstheme="minorHAnsi"/>
          <w:sz w:val="24"/>
          <w:szCs w:val="24"/>
        </w:rPr>
        <w:t>MHAR</w:t>
      </w:r>
      <w:r w:rsidRPr="002B0B12">
        <w:rPr>
          <w:rFonts w:ascii="Aptos" w:hAnsi="Aptos" w:cstheme="minorHAnsi"/>
          <w:sz w:val="24"/>
          <w:szCs w:val="24"/>
        </w:rPr>
        <w:t xml:space="preserve"> and Canton Municipal Court</w:t>
      </w:r>
      <w:r w:rsidR="00163775">
        <w:rPr>
          <w:rFonts w:ascii="Aptos" w:hAnsi="Aptos" w:cstheme="minorHAnsi"/>
          <w:sz w:val="24"/>
          <w:szCs w:val="24"/>
        </w:rPr>
        <w:t>,</w:t>
      </w:r>
      <w:r w:rsidRPr="002B0B12">
        <w:rPr>
          <w:rFonts w:ascii="Aptos" w:hAnsi="Aptos" w:cstheme="minorHAnsi"/>
          <w:sz w:val="24"/>
          <w:szCs w:val="24"/>
        </w:rPr>
        <w:t xml:space="preserve"> </w:t>
      </w:r>
      <w:r w:rsidR="008519B6" w:rsidRPr="002B0B12">
        <w:rPr>
          <w:rFonts w:ascii="Aptos" w:hAnsi="Aptos" w:cstheme="minorHAnsi"/>
          <w:sz w:val="24"/>
          <w:szCs w:val="24"/>
        </w:rPr>
        <w:t>p</w:t>
      </w:r>
      <w:r w:rsidRPr="002B0B12">
        <w:rPr>
          <w:rFonts w:ascii="Aptos" w:hAnsi="Aptos" w:cstheme="minorHAnsi"/>
          <w:sz w:val="24"/>
          <w:szCs w:val="24"/>
        </w:rPr>
        <w:t xml:space="preserve">rovide accurate documentation that </w:t>
      </w:r>
      <w:r w:rsidR="007E06C1" w:rsidRPr="002B0B12">
        <w:rPr>
          <w:rFonts w:ascii="Aptos" w:hAnsi="Aptos" w:cstheme="minorHAnsi"/>
          <w:sz w:val="24"/>
          <w:szCs w:val="24"/>
        </w:rPr>
        <w:t>contains</w:t>
      </w:r>
      <w:r w:rsidRPr="002B0B12">
        <w:rPr>
          <w:rFonts w:ascii="Aptos" w:hAnsi="Aptos" w:cstheme="minorHAnsi"/>
          <w:sz w:val="24"/>
          <w:szCs w:val="24"/>
        </w:rPr>
        <w:t xml:space="preserve"> </w:t>
      </w:r>
      <w:r w:rsidR="008519B6" w:rsidRPr="002B0B12">
        <w:rPr>
          <w:rFonts w:ascii="Aptos" w:hAnsi="Aptos" w:cstheme="minorHAnsi"/>
          <w:sz w:val="24"/>
          <w:szCs w:val="24"/>
        </w:rPr>
        <w:t>r</w:t>
      </w:r>
      <w:r w:rsidRPr="002B0B12">
        <w:rPr>
          <w:rFonts w:ascii="Aptos" w:hAnsi="Aptos" w:cstheme="minorHAnsi"/>
          <w:sz w:val="24"/>
          <w:szCs w:val="24"/>
        </w:rPr>
        <w:t>eleases of Information for all parties involved</w:t>
      </w:r>
      <w:r w:rsidR="008519B6" w:rsidRPr="002B0B12">
        <w:rPr>
          <w:rFonts w:ascii="Aptos" w:hAnsi="Aptos" w:cstheme="minorHAnsi"/>
          <w:sz w:val="24"/>
          <w:szCs w:val="24"/>
        </w:rPr>
        <w:t>,</w:t>
      </w:r>
      <w:r w:rsidRPr="002B0B12">
        <w:rPr>
          <w:rFonts w:ascii="Aptos" w:hAnsi="Aptos" w:cstheme="minorHAnsi"/>
          <w:sz w:val="24"/>
          <w:szCs w:val="24"/>
        </w:rPr>
        <w:t xml:space="preserve"> rights and responsibilities as a participant in Polaris, Stages of Change Assessment, Polaris assessment, ongoing coordination with courts and providers, goal of participation in Polaris, services rendered, etc.</w:t>
      </w:r>
    </w:p>
    <w:p w14:paraId="51BF0801" w14:textId="77777777" w:rsidR="00C4345D" w:rsidRPr="00046FB6" w:rsidRDefault="00C4345D" w:rsidP="0052307F">
      <w:pPr>
        <w:spacing w:after="0" w:line="240" w:lineRule="auto"/>
        <w:ind w:left="360"/>
        <w:contextualSpacing/>
        <w:rPr>
          <w:rFonts w:ascii="Aptos" w:hAnsi="Aptos" w:cstheme="minorHAnsi"/>
          <w:sz w:val="24"/>
          <w:szCs w:val="24"/>
        </w:rPr>
      </w:pPr>
    </w:p>
    <w:p w14:paraId="6A60EFDE" w14:textId="6D2B47BF" w:rsidR="009B68E3" w:rsidRPr="00163775" w:rsidRDefault="009B68E3" w:rsidP="00C2513C">
      <w:pPr>
        <w:pStyle w:val="ListParagraph"/>
        <w:numPr>
          <w:ilvl w:val="0"/>
          <w:numId w:val="41"/>
        </w:numPr>
        <w:ind w:left="360"/>
        <w:rPr>
          <w:rFonts w:ascii="Aptos" w:hAnsi="Aptos" w:cstheme="minorHAnsi"/>
          <w:sz w:val="24"/>
          <w:szCs w:val="24"/>
        </w:rPr>
      </w:pPr>
      <w:r w:rsidRPr="00163775">
        <w:rPr>
          <w:rFonts w:ascii="Aptos" w:hAnsi="Aptos" w:cstheme="minorHAnsi"/>
          <w:sz w:val="24"/>
          <w:szCs w:val="24"/>
        </w:rPr>
        <w:t>Identify the need and coordinate a care coordination meeting when the need arises</w:t>
      </w:r>
      <w:r w:rsidR="00163775" w:rsidRPr="00163775">
        <w:rPr>
          <w:rFonts w:ascii="Aptos" w:hAnsi="Aptos" w:cstheme="minorHAnsi"/>
          <w:sz w:val="24"/>
          <w:szCs w:val="24"/>
        </w:rPr>
        <w:t>.</w:t>
      </w:r>
      <w:r w:rsidR="00163775">
        <w:rPr>
          <w:rFonts w:ascii="Aptos" w:hAnsi="Aptos" w:cstheme="minorHAnsi"/>
          <w:sz w:val="24"/>
          <w:szCs w:val="24"/>
        </w:rPr>
        <w:t xml:space="preserve"> </w:t>
      </w:r>
      <w:r w:rsidRPr="00163775">
        <w:rPr>
          <w:rFonts w:ascii="Aptos" w:hAnsi="Aptos" w:cstheme="minorHAnsi"/>
          <w:sz w:val="24"/>
          <w:szCs w:val="24"/>
        </w:rPr>
        <w:t>When the need arises, appropriately and professionally address concerns that impede progress. Develop a plan to move concerns through the system as needed in order to address any system concerns.</w:t>
      </w:r>
    </w:p>
    <w:p w14:paraId="29546EFB" w14:textId="77777777" w:rsidR="00D80949" w:rsidRPr="00046FB6" w:rsidRDefault="00D80949" w:rsidP="0052307F">
      <w:pPr>
        <w:spacing w:after="0" w:line="240" w:lineRule="auto"/>
        <w:ind w:left="360"/>
        <w:contextualSpacing/>
        <w:rPr>
          <w:rFonts w:ascii="Aptos" w:hAnsi="Aptos" w:cstheme="minorHAnsi"/>
          <w:sz w:val="24"/>
          <w:szCs w:val="24"/>
        </w:rPr>
      </w:pPr>
    </w:p>
    <w:p w14:paraId="23DF04E5" w14:textId="306C5277" w:rsidR="009B68E3" w:rsidRPr="002B0B12" w:rsidRDefault="009B68E3" w:rsidP="00EA462C">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Research best practices of mental health courts and develop protocol that address</w:t>
      </w:r>
      <w:r w:rsidR="008519B6" w:rsidRPr="002B0B12">
        <w:rPr>
          <w:rFonts w:ascii="Aptos" w:hAnsi="Aptos" w:cstheme="minorHAnsi"/>
          <w:sz w:val="24"/>
          <w:szCs w:val="24"/>
        </w:rPr>
        <w:t>es</w:t>
      </w:r>
      <w:r w:rsidRPr="002B0B12">
        <w:rPr>
          <w:rFonts w:ascii="Aptos" w:hAnsi="Aptos" w:cstheme="minorHAnsi"/>
          <w:sz w:val="24"/>
          <w:szCs w:val="24"/>
        </w:rPr>
        <w:t xml:space="preserve"> those best practices</w:t>
      </w:r>
    </w:p>
    <w:p w14:paraId="7B1593E2" w14:textId="77777777" w:rsidR="00A87688" w:rsidRPr="00046FB6" w:rsidRDefault="00A87688" w:rsidP="0052307F">
      <w:pPr>
        <w:spacing w:after="0" w:line="240" w:lineRule="auto"/>
        <w:ind w:left="360"/>
        <w:contextualSpacing/>
        <w:rPr>
          <w:rFonts w:ascii="Aptos" w:hAnsi="Aptos" w:cstheme="minorHAnsi"/>
          <w:sz w:val="24"/>
          <w:szCs w:val="24"/>
        </w:rPr>
      </w:pPr>
    </w:p>
    <w:p w14:paraId="2783885B" w14:textId="548020DF" w:rsidR="005B7599" w:rsidRDefault="009B68E3" w:rsidP="005B7599">
      <w:pPr>
        <w:pStyle w:val="ListParagraph"/>
        <w:numPr>
          <w:ilvl w:val="0"/>
          <w:numId w:val="41"/>
        </w:numPr>
        <w:ind w:left="360"/>
        <w:rPr>
          <w:rFonts w:ascii="Aptos" w:hAnsi="Aptos" w:cstheme="minorHAnsi"/>
          <w:sz w:val="24"/>
          <w:szCs w:val="24"/>
        </w:rPr>
      </w:pPr>
      <w:r w:rsidRPr="002B0B12">
        <w:rPr>
          <w:rFonts w:ascii="Aptos" w:hAnsi="Aptos" w:cstheme="minorHAnsi"/>
          <w:sz w:val="24"/>
          <w:szCs w:val="24"/>
        </w:rPr>
        <w:t>Care Coordinator will conduct</w:t>
      </w:r>
      <w:r w:rsidR="00863922" w:rsidRPr="002B0B12">
        <w:rPr>
          <w:rFonts w:ascii="Aptos" w:hAnsi="Aptos" w:cstheme="minorHAnsi"/>
          <w:sz w:val="24"/>
          <w:szCs w:val="24"/>
        </w:rPr>
        <w:t xml:space="preserve"> regular IMR</w:t>
      </w:r>
      <w:r w:rsidR="00A7338C" w:rsidRPr="002B0B12">
        <w:rPr>
          <w:rFonts w:ascii="Aptos" w:hAnsi="Aptos" w:cstheme="minorHAnsi"/>
          <w:sz w:val="24"/>
          <w:szCs w:val="24"/>
        </w:rPr>
        <w:t xml:space="preserve"> (Illness Management Recovery)</w:t>
      </w:r>
      <w:r w:rsidR="00863922" w:rsidRPr="002B0B12">
        <w:rPr>
          <w:rFonts w:ascii="Aptos" w:hAnsi="Aptos" w:cstheme="minorHAnsi"/>
          <w:sz w:val="24"/>
          <w:szCs w:val="24"/>
        </w:rPr>
        <w:t xml:space="preserve"> groups according to the</w:t>
      </w:r>
      <w:r w:rsidRPr="002B0B12">
        <w:rPr>
          <w:rFonts w:ascii="Aptos" w:hAnsi="Aptos" w:cstheme="minorHAnsi"/>
          <w:sz w:val="24"/>
          <w:szCs w:val="24"/>
        </w:rPr>
        <w:t xml:space="preserve"> need of individuals</w:t>
      </w:r>
    </w:p>
    <w:p w14:paraId="3DC41F35" w14:textId="77777777" w:rsidR="005B7599" w:rsidRPr="005B7599" w:rsidRDefault="005B7599" w:rsidP="005B7599">
      <w:pPr>
        <w:pStyle w:val="ListParagraph"/>
        <w:rPr>
          <w:rFonts w:ascii="Aptos" w:hAnsi="Aptos" w:cstheme="minorHAnsi"/>
          <w:sz w:val="24"/>
          <w:szCs w:val="24"/>
        </w:rPr>
      </w:pPr>
    </w:p>
    <w:p w14:paraId="308C6FDE" w14:textId="77777777" w:rsidR="002F2259" w:rsidRDefault="002F2259" w:rsidP="00A87688">
      <w:pPr>
        <w:spacing w:after="0" w:line="240" w:lineRule="auto"/>
        <w:contextualSpacing/>
        <w:rPr>
          <w:rFonts w:ascii="Aptos" w:hAnsi="Aptos" w:cstheme="minorHAnsi"/>
          <w:b/>
          <w:sz w:val="24"/>
          <w:szCs w:val="24"/>
          <w:u w:val="single"/>
        </w:rPr>
      </w:pPr>
    </w:p>
    <w:p w14:paraId="46A992B3" w14:textId="331465A6" w:rsidR="009B68E3" w:rsidRPr="00046FB6" w:rsidRDefault="009B68E3" w:rsidP="00A87688">
      <w:pPr>
        <w:spacing w:after="0" w:line="240" w:lineRule="auto"/>
        <w:contextualSpacing/>
        <w:rPr>
          <w:rFonts w:ascii="Aptos" w:hAnsi="Aptos" w:cstheme="minorHAnsi"/>
          <w:b/>
          <w:sz w:val="24"/>
          <w:szCs w:val="24"/>
          <w:u w:val="single"/>
        </w:rPr>
      </w:pPr>
      <w:bookmarkStart w:id="13" w:name="Jail_Liaison"/>
      <w:r w:rsidRPr="00046FB6">
        <w:rPr>
          <w:rFonts w:ascii="Aptos" w:hAnsi="Aptos" w:cstheme="minorHAnsi"/>
          <w:b/>
          <w:sz w:val="24"/>
          <w:szCs w:val="24"/>
          <w:u w:val="single"/>
        </w:rPr>
        <w:lastRenderedPageBreak/>
        <w:t>Jail Liaison</w:t>
      </w:r>
    </w:p>
    <w:bookmarkEnd w:id="13"/>
    <w:p w14:paraId="726DBF8E" w14:textId="2AC06783" w:rsidR="00044197" w:rsidRPr="002B0B12" w:rsidRDefault="00044197"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Follow the established Program Guidance Document</w:t>
      </w:r>
    </w:p>
    <w:p w14:paraId="477C4BA6" w14:textId="77777777" w:rsidR="00A87688" w:rsidRPr="00046FB6" w:rsidRDefault="00A87688" w:rsidP="002B0B12">
      <w:pPr>
        <w:spacing w:after="0" w:line="240" w:lineRule="auto"/>
        <w:ind w:left="360"/>
        <w:contextualSpacing/>
        <w:rPr>
          <w:rFonts w:ascii="Aptos" w:hAnsi="Aptos" w:cstheme="minorHAnsi"/>
          <w:sz w:val="24"/>
          <w:szCs w:val="24"/>
        </w:rPr>
      </w:pPr>
    </w:p>
    <w:p w14:paraId="775AA551" w14:textId="324FD127"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 xml:space="preserve">Provide information to jail staff and inmates with mental health/AoD concerns regarding </w:t>
      </w:r>
      <w:r w:rsidR="00044197" w:rsidRPr="002B0B12">
        <w:rPr>
          <w:rFonts w:ascii="Aptos" w:hAnsi="Aptos" w:cstheme="minorHAnsi"/>
          <w:sz w:val="24"/>
          <w:szCs w:val="24"/>
        </w:rPr>
        <w:t>behavioral health</w:t>
      </w:r>
      <w:r w:rsidRPr="002B0B12">
        <w:rPr>
          <w:rFonts w:ascii="Aptos" w:hAnsi="Aptos" w:cstheme="minorHAnsi"/>
          <w:sz w:val="24"/>
          <w:szCs w:val="24"/>
        </w:rPr>
        <w:t xml:space="preserve"> services offered in Stark County</w:t>
      </w:r>
    </w:p>
    <w:p w14:paraId="6BDCE0A7" w14:textId="77777777" w:rsidR="00A87688" w:rsidRPr="00046FB6" w:rsidRDefault="00A87688" w:rsidP="00A87688">
      <w:pPr>
        <w:spacing w:after="0" w:line="240" w:lineRule="auto"/>
        <w:ind w:left="360"/>
        <w:contextualSpacing/>
        <w:rPr>
          <w:rFonts w:ascii="Aptos" w:hAnsi="Aptos" w:cstheme="minorHAnsi"/>
          <w:sz w:val="24"/>
          <w:szCs w:val="24"/>
        </w:rPr>
      </w:pPr>
    </w:p>
    <w:p w14:paraId="6B8502A5" w14:textId="3B17805D"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Advocate for clinical needs of individuals with providers and the criminal justice system</w:t>
      </w:r>
    </w:p>
    <w:p w14:paraId="7BBA4CB1" w14:textId="77777777" w:rsidR="00A87688" w:rsidRPr="00046FB6" w:rsidRDefault="00A87688" w:rsidP="002B0B12">
      <w:pPr>
        <w:spacing w:after="0" w:line="240" w:lineRule="auto"/>
        <w:ind w:left="360"/>
        <w:contextualSpacing/>
        <w:rPr>
          <w:rFonts w:ascii="Aptos" w:hAnsi="Aptos" w:cstheme="minorHAnsi"/>
          <w:sz w:val="24"/>
          <w:szCs w:val="24"/>
        </w:rPr>
      </w:pPr>
    </w:p>
    <w:p w14:paraId="68C35545" w14:textId="0FA4364C"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 xml:space="preserve">Implement positive and effective communication to providers regarding a client that is at </w:t>
      </w:r>
      <w:r w:rsidR="00863922" w:rsidRPr="002B0B12">
        <w:rPr>
          <w:rFonts w:ascii="Aptos" w:hAnsi="Aptos" w:cstheme="minorHAnsi"/>
          <w:sz w:val="24"/>
          <w:szCs w:val="24"/>
        </w:rPr>
        <w:t>Stark County Jail (</w:t>
      </w:r>
      <w:r w:rsidRPr="002B0B12">
        <w:rPr>
          <w:rFonts w:ascii="Aptos" w:hAnsi="Aptos" w:cstheme="minorHAnsi"/>
          <w:sz w:val="24"/>
          <w:szCs w:val="24"/>
        </w:rPr>
        <w:t>SCJ</w:t>
      </w:r>
      <w:r w:rsidR="00863922" w:rsidRPr="002B0B12">
        <w:rPr>
          <w:rFonts w:ascii="Aptos" w:hAnsi="Aptos" w:cstheme="minorHAnsi"/>
          <w:sz w:val="24"/>
          <w:szCs w:val="24"/>
        </w:rPr>
        <w:t>)</w:t>
      </w:r>
    </w:p>
    <w:p w14:paraId="3B2310C7" w14:textId="77777777" w:rsidR="00A87688" w:rsidRPr="00046FB6" w:rsidRDefault="00A87688" w:rsidP="002B0B12">
      <w:pPr>
        <w:spacing w:after="0" w:line="240" w:lineRule="auto"/>
        <w:ind w:left="360"/>
        <w:contextualSpacing/>
        <w:rPr>
          <w:rFonts w:ascii="Aptos" w:hAnsi="Aptos" w:cstheme="minorHAnsi"/>
          <w:sz w:val="24"/>
          <w:szCs w:val="24"/>
        </w:rPr>
      </w:pPr>
    </w:p>
    <w:p w14:paraId="28AB3679" w14:textId="29C3B22A"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Develop and implement a plan to provide Jail Liaison services to those non-linked individuals with mental health and AoD concerns</w:t>
      </w:r>
    </w:p>
    <w:p w14:paraId="113E0CD8" w14:textId="77777777" w:rsidR="00A87688" w:rsidRPr="00046FB6" w:rsidRDefault="00A87688" w:rsidP="002B0B12">
      <w:pPr>
        <w:spacing w:after="0" w:line="240" w:lineRule="auto"/>
        <w:ind w:left="360"/>
        <w:contextualSpacing/>
        <w:rPr>
          <w:rFonts w:ascii="Aptos" w:hAnsi="Aptos" w:cstheme="minorHAnsi"/>
          <w:sz w:val="24"/>
          <w:szCs w:val="24"/>
        </w:rPr>
      </w:pPr>
    </w:p>
    <w:p w14:paraId="4B5583D7" w14:textId="5396C3B5"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Develop and implement a plan that addresses those individuals with AoD issues</w:t>
      </w:r>
    </w:p>
    <w:p w14:paraId="79BD76A8" w14:textId="77777777" w:rsidR="00A87688" w:rsidRPr="00046FB6" w:rsidRDefault="00A87688" w:rsidP="002B0B12">
      <w:pPr>
        <w:spacing w:after="0" w:line="240" w:lineRule="auto"/>
        <w:ind w:left="360"/>
        <w:contextualSpacing/>
        <w:rPr>
          <w:rFonts w:ascii="Aptos" w:hAnsi="Aptos" w:cstheme="minorHAnsi"/>
          <w:sz w:val="24"/>
          <w:szCs w:val="24"/>
        </w:rPr>
      </w:pPr>
    </w:p>
    <w:p w14:paraId="2AAFBEAD" w14:textId="03F29863"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Appropriate</w:t>
      </w:r>
      <w:r w:rsidR="00863922" w:rsidRPr="002B0B12">
        <w:rPr>
          <w:rFonts w:ascii="Aptos" w:hAnsi="Aptos" w:cstheme="minorHAnsi"/>
          <w:sz w:val="24"/>
          <w:szCs w:val="24"/>
        </w:rPr>
        <w:t>ly</w:t>
      </w:r>
      <w:r w:rsidRPr="002B0B12">
        <w:rPr>
          <w:rFonts w:ascii="Aptos" w:hAnsi="Aptos" w:cstheme="minorHAnsi"/>
          <w:sz w:val="24"/>
          <w:szCs w:val="24"/>
        </w:rPr>
        <w:t xml:space="preserve"> refer </w:t>
      </w:r>
      <w:r w:rsidR="00863922" w:rsidRPr="002B0B12">
        <w:rPr>
          <w:rFonts w:ascii="Aptos" w:hAnsi="Aptos" w:cstheme="minorHAnsi"/>
          <w:sz w:val="24"/>
          <w:szCs w:val="24"/>
        </w:rPr>
        <w:t xml:space="preserve">people </w:t>
      </w:r>
      <w:r w:rsidRPr="002B0B12">
        <w:rPr>
          <w:rFonts w:ascii="Aptos" w:hAnsi="Aptos" w:cstheme="minorHAnsi"/>
          <w:sz w:val="24"/>
          <w:szCs w:val="24"/>
        </w:rPr>
        <w:t xml:space="preserve">to </w:t>
      </w:r>
      <w:r w:rsidR="009608F0">
        <w:rPr>
          <w:rFonts w:ascii="Aptos" w:hAnsi="Aptos" w:cstheme="minorHAnsi"/>
          <w:sz w:val="24"/>
          <w:szCs w:val="24"/>
        </w:rPr>
        <w:t>appropriate specialized court dockets</w:t>
      </w:r>
    </w:p>
    <w:p w14:paraId="232B66FE" w14:textId="77777777" w:rsidR="00A87688" w:rsidRPr="00046FB6" w:rsidRDefault="00A87688" w:rsidP="002B0B12">
      <w:pPr>
        <w:spacing w:after="0" w:line="240" w:lineRule="auto"/>
        <w:ind w:left="360"/>
        <w:contextualSpacing/>
        <w:rPr>
          <w:rFonts w:ascii="Aptos" w:hAnsi="Aptos" w:cstheme="minorHAnsi"/>
          <w:sz w:val="24"/>
          <w:szCs w:val="24"/>
        </w:rPr>
      </w:pPr>
    </w:p>
    <w:p w14:paraId="3332B815" w14:textId="54FABD1F" w:rsidR="009B68E3"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Identify needs and appropriately refer to behavioral health, addiction, and other community resources as needed</w:t>
      </w:r>
    </w:p>
    <w:p w14:paraId="35636D1E" w14:textId="77777777" w:rsidR="00B9173A" w:rsidRDefault="00B9173A" w:rsidP="00B9173A">
      <w:pPr>
        <w:pStyle w:val="ListParagraph"/>
        <w:ind w:left="360"/>
        <w:rPr>
          <w:rFonts w:ascii="Aptos" w:hAnsi="Aptos" w:cstheme="minorHAnsi"/>
          <w:sz w:val="24"/>
          <w:szCs w:val="24"/>
        </w:rPr>
      </w:pPr>
    </w:p>
    <w:p w14:paraId="3BCCD12D" w14:textId="3F8A3D6E"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 xml:space="preserve">Provide documentation that </w:t>
      </w:r>
      <w:r w:rsidR="0030186F" w:rsidRPr="002B0B12">
        <w:rPr>
          <w:rFonts w:ascii="Aptos" w:hAnsi="Aptos" w:cstheme="minorHAnsi"/>
          <w:sz w:val="24"/>
          <w:szCs w:val="24"/>
        </w:rPr>
        <w:t>includes but</w:t>
      </w:r>
      <w:r w:rsidRPr="002B0B12">
        <w:rPr>
          <w:rFonts w:ascii="Aptos" w:hAnsi="Aptos" w:cstheme="minorHAnsi"/>
          <w:sz w:val="24"/>
          <w:szCs w:val="24"/>
        </w:rPr>
        <w:t xml:space="preserve"> </w:t>
      </w:r>
      <w:r w:rsidR="006B04DF" w:rsidRPr="002B0B12">
        <w:rPr>
          <w:rFonts w:ascii="Aptos" w:hAnsi="Aptos" w:cstheme="minorHAnsi"/>
          <w:sz w:val="24"/>
          <w:szCs w:val="24"/>
        </w:rPr>
        <w:t>is not</w:t>
      </w:r>
      <w:r w:rsidRPr="002B0B12">
        <w:rPr>
          <w:rFonts w:ascii="Aptos" w:hAnsi="Aptos" w:cstheme="minorHAnsi"/>
          <w:sz w:val="24"/>
          <w:szCs w:val="24"/>
        </w:rPr>
        <w:t xml:space="preserve"> limited </w:t>
      </w:r>
      <w:r w:rsidR="008413CA" w:rsidRPr="002B0B12">
        <w:rPr>
          <w:rFonts w:ascii="Aptos" w:hAnsi="Aptos" w:cstheme="minorHAnsi"/>
          <w:sz w:val="24"/>
          <w:szCs w:val="24"/>
        </w:rPr>
        <w:t>to</w:t>
      </w:r>
      <w:r w:rsidRPr="002B0B12">
        <w:rPr>
          <w:rFonts w:ascii="Aptos" w:hAnsi="Aptos" w:cstheme="minorHAnsi"/>
          <w:sz w:val="24"/>
          <w:szCs w:val="24"/>
        </w:rPr>
        <w:t xml:space="preserve"> release</w:t>
      </w:r>
      <w:r w:rsidR="00A51C7D" w:rsidRPr="002B0B12">
        <w:rPr>
          <w:rFonts w:ascii="Aptos" w:hAnsi="Aptos" w:cstheme="minorHAnsi"/>
          <w:sz w:val="24"/>
          <w:szCs w:val="24"/>
        </w:rPr>
        <w:t>s</w:t>
      </w:r>
      <w:r w:rsidRPr="002B0B12">
        <w:rPr>
          <w:rFonts w:ascii="Aptos" w:hAnsi="Aptos" w:cstheme="minorHAnsi"/>
          <w:sz w:val="24"/>
          <w:szCs w:val="24"/>
        </w:rPr>
        <w:t xml:space="preserve"> of information for all parties involved</w:t>
      </w:r>
      <w:r w:rsidR="00163775">
        <w:rPr>
          <w:rFonts w:ascii="Aptos" w:hAnsi="Aptos" w:cstheme="minorHAnsi"/>
          <w:sz w:val="24"/>
          <w:szCs w:val="24"/>
        </w:rPr>
        <w:t>,</w:t>
      </w:r>
      <w:r w:rsidRPr="002B0B12">
        <w:rPr>
          <w:rFonts w:ascii="Aptos" w:hAnsi="Aptos" w:cstheme="minorHAnsi"/>
          <w:sz w:val="24"/>
          <w:szCs w:val="24"/>
        </w:rPr>
        <w:t xml:space="preserve"> services provided</w:t>
      </w:r>
      <w:r w:rsidR="00163775">
        <w:rPr>
          <w:rFonts w:ascii="Aptos" w:hAnsi="Aptos" w:cstheme="minorHAnsi"/>
          <w:sz w:val="24"/>
          <w:szCs w:val="24"/>
        </w:rPr>
        <w:t>,</w:t>
      </w:r>
      <w:r w:rsidRPr="002B0B12">
        <w:rPr>
          <w:rFonts w:ascii="Aptos" w:hAnsi="Aptos" w:cstheme="minorHAnsi"/>
          <w:sz w:val="24"/>
          <w:szCs w:val="24"/>
        </w:rPr>
        <w:t xml:space="preserve"> referrals provided</w:t>
      </w:r>
      <w:r w:rsidR="00163775">
        <w:rPr>
          <w:rFonts w:ascii="Aptos" w:hAnsi="Aptos" w:cstheme="minorHAnsi"/>
          <w:sz w:val="24"/>
          <w:szCs w:val="24"/>
        </w:rPr>
        <w:t>,</w:t>
      </w:r>
      <w:r w:rsidRPr="002B0B12">
        <w:rPr>
          <w:rFonts w:ascii="Aptos" w:hAnsi="Aptos" w:cstheme="minorHAnsi"/>
          <w:sz w:val="24"/>
          <w:szCs w:val="24"/>
        </w:rPr>
        <w:t xml:space="preserve"> ongoing coordination with the jail, court system, and providers</w:t>
      </w:r>
      <w:r w:rsidR="00163775">
        <w:rPr>
          <w:rFonts w:ascii="Aptos" w:hAnsi="Aptos" w:cstheme="minorHAnsi"/>
          <w:sz w:val="24"/>
          <w:szCs w:val="24"/>
        </w:rPr>
        <w:t>,</w:t>
      </w:r>
      <w:r w:rsidR="00A51C7D" w:rsidRPr="002B0B12">
        <w:rPr>
          <w:rFonts w:ascii="Aptos" w:hAnsi="Aptos" w:cstheme="minorHAnsi"/>
          <w:sz w:val="24"/>
          <w:szCs w:val="24"/>
        </w:rPr>
        <w:t xml:space="preserve"> </w:t>
      </w:r>
      <w:r w:rsidRPr="002B0B12">
        <w:rPr>
          <w:rFonts w:ascii="Aptos" w:hAnsi="Aptos" w:cstheme="minorHAnsi"/>
          <w:sz w:val="24"/>
          <w:szCs w:val="24"/>
        </w:rPr>
        <w:t>assessment of needs</w:t>
      </w:r>
      <w:r w:rsidR="00163775">
        <w:rPr>
          <w:rFonts w:ascii="Aptos" w:hAnsi="Aptos" w:cstheme="minorHAnsi"/>
          <w:sz w:val="24"/>
          <w:szCs w:val="24"/>
        </w:rPr>
        <w:t>,</w:t>
      </w:r>
      <w:r w:rsidRPr="002B0B12">
        <w:rPr>
          <w:rFonts w:ascii="Aptos" w:hAnsi="Aptos" w:cstheme="minorHAnsi"/>
          <w:sz w:val="24"/>
          <w:szCs w:val="24"/>
        </w:rPr>
        <w:t xml:space="preserve"> and goals addressed</w:t>
      </w:r>
    </w:p>
    <w:p w14:paraId="12EB3B02" w14:textId="77777777" w:rsidR="00A87688" w:rsidRPr="00046FB6" w:rsidRDefault="00A87688" w:rsidP="002B0B12">
      <w:pPr>
        <w:spacing w:after="0" w:line="240" w:lineRule="auto"/>
        <w:ind w:left="360"/>
        <w:contextualSpacing/>
        <w:rPr>
          <w:rFonts w:ascii="Aptos" w:hAnsi="Aptos" w:cstheme="minorHAnsi"/>
          <w:sz w:val="24"/>
          <w:szCs w:val="24"/>
        </w:rPr>
      </w:pPr>
    </w:p>
    <w:p w14:paraId="3B817321" w14:textId="0547068C"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Collect identified data and address outcomes throughout the fiscal year</w:t>
      </w:r>
    </w:p>
    <w:p w14:paraId="6A5B098A" w14:textId="77777777" w:rsidR="00A87688" w:rsidRPr="00046FB6" w:rsidRDefault="00A87688" w:rsidP="002B0B12">
      <w:pPr>
        <w:spacing w:after="0" w:line="240" w:lineRule="auto"/>
        <w:ind w:left="360"/>
        <w:contextualSpacing/>
        <w:rPr>
          <w:rFonts w:ascii="Aptos" w:hAnsi="Aptos" w:cstheme="minorHAnsi"/>
          <w:sz w:val="24"/>
          <w:szCs w:val="24"/>
        </w:rPr>
      </w:pPr>
    </w:p>
    <w:p w14:paraId="702A9346" w14:textId="10D2D6F2" w:rsidR="009B68E3"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Provide follow-up to non-linked individuals</w:t>
      </w:r>
    </w:p>
    <w:p w14:paraId="60DF233A" w14:textId="77777777" w:rsidR="00A87688" w:rsidRPr="00046FB6" w:rsidRDefault="00A87688" w:rsidP="002B0B12">
      <w:pPr>
        <w:spacing w:after="0" w:line="240" w:lineRule="auto"/>
        <w:ind w:left="360"/>
        <w:contextualSpacing/>
        <w:rPr>
          <w:rFonts w:ascii="Aptos" w:hAnsi="Aptos" w:cstheme="minorHAnsi"/>
          <w:sz w:val="24"/>
          <w:szCs w:val="24"/>
        </w:rPr>
      </w:pPr>
    </w:p>
    <w:p w14:paraId="2C60DFEA" w14:textId="038CAA3B" w:rsidR="00DA7AD4" w:rsidRPr="002B0B12" w:rsidRDefault="009B68E3"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Develop a plan to address concerns with outcome</w:t>
      </w:r>
      <w:r w:rsidR="00A51C7D" w:rsidRPr="002B0B12">
        <w:rPr>
          <w:rFonts w:ascii="Aptos" w:hAnsi="Aptos" w:cstheme="minorHAnsi"/>
          <w:sz w:val="24"/>
          <w:szCs w:val="24"/>
        </w:rPr>
        <w:t>s</w:t>
      </w:r>
    </w:p>
    <w:p w14:paraId="699BD1BB" w14:textId="77777777" w:rsidR="00A87688" w:rsidRPr="00046FB6" w:rsidRDefault="00A87688" w:rsidP="002B0B12">
      <w:pPr>
        <w:spacing w:after="0" w:line="240" w:lineRule="auto"/>
        <w:ind w:left="360"/>
        <w:contextualSpacing/>
        <w:rPr>
          <w:rFonts w:ascii="Aptos" w:hAnsi="Aptos" w:cstheme="minorHAnsi"/>
          <w:sz w:val="24"/>
          <w:szCs w:val="24"/>
        </w:rPr>
      </w:pPr>
    </w:p>
    <w:p w14:paraId="1B7AD4AC" w14:textId="466B4245" w:rsidR="00AD29CE" w:rsidRPr="002B0B12" w:rsidRDefault="00AD29CE"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Make referrals to the collaborative care team for frequent jail utilizers as needed</w:t>
      </w:r>
    </w:p>
    <w:p w14:paraId="1ABB54D7" w14:textId="77777777" w:rsidR="00A87688" w:rsidRPr="00046FB6" w:rsidRDefault="00A87688" w:rsidP="002B0B12">
      <w:pPr>
        <w:spacing w:after="0" w:line="240" w:lineRule="auto"/>
        <w:ind w:left="360" w:firstLine="360"/>
        <w:contextualSpacing/>
        <w:rPr>
          <w:rFonts w:ascii="Aptos" w:hAnsi="Aptos" w:cstheme="minorHAnsi"/>
          <w:sz w:val="24"/>
          <w:szCs w:val="24"/>
        </w:rPr>
      </w:pPr>
    </w:p>
    <w:p w14:paraId="523D9AF5" w14:textId="1BDA2AAF" w:rsidR="00AD29CE" w:rsidRPr="002B0B12" w:rsidRDefault="00AD29CE" w:rsidP="00EA462C">
      <w:pPr>
        <w:pStyle w:val="ListParagraph"/>
        <w:numPr>
          <w:ilvl w:val="0"/>
          <w:numId w:val="42"/>
        </w:numPr>
        <w:ind w:left="360"/>
        <w:rPr>
          <w:rFonts w:ascii="Aptos" w:hAnsi="Aptos" w:cstheme="minorHAnsi"/>
          <w:sz w:val="24"/>
          <w:szCs w:val="24"/>
        </w:rPr>
      </w:pPr>
      <w:r w:rsidRPr="002B0B12">
        <w:rPr>
          <w:rFonts w:ascii="Aptos" w:hAnsi="Aptos" w:cstheme="minorHAnsi"/>
          <w:sz w:val="24"/>
          <w:szCs w:val="24"/>
        </w:rPr>
        <w:t>Be a member of the Re-Entry Coalition/Citizens Circle</w:t>
      </w:r>
    </w:p>
    <w:p w14:paraId="1D246525" w14:textId="77777777" w:rsidR="00A87688" w:rsidRPr="00046FB6" w:rsidRDefault="00A87688" w:rsidP="00A87688">
      <w:pPr>
        <w:spacing w:after="0" w:line="240" w:lineRule="auto"/>
        <w:ind w:firstLine="360"/>
        <w:contextualSpacing/>
        <w:rPr>
          <w:rFonts w:ascii="Aptos" w:hAnsi="Aptos" w:cstheme="minorHAnsi"/>
          <w:sz w:val="24"/>
          <w:szCs w:val="24"/>
        </w:rPr>
      </w:pPr>
    </w:p>
    <w:p w14:paraId="206E85FE" w14:textId="77777777" w:rsidR="009B68E3" w:rsidRPr="00046FB6" w:rsidRDefault="009B68E3" w:rsidP="00A87688">
      <w:pPr>
        <w:spacing w:after="0" w:line="240" w:lineRule="auto"/>
        <w:contextualSpacing/>
        <w:rPr>
          <w:rFonts w:ascii="Aptos" w:hAnsi="Aptos" w:cstheme="minorHAnsi"/>
          <w:sz w:val="24"/>
          <w:szCs w:val="24"/>
        </w:rPr>
      </w:pPr>
      <w:bookmarkStart w:id="14" w:name="Forensic_Services"/>
      <w:r w:rsidRPr="00046FB6">
        <w:rPr>
          <w:rFonts w:ascii="Aptos" w:hAnsi="Aptos" w:cstheme="minorHAnsi"/>
          <w:b/>
          <w:sz w:val="24"/>
          <w:szCs w:val="24"/>
          <w:u w:val="single"/>
        </w:rPr>
        <w:t>Forensic Services</w:t>
      </w:r>
    </w:p>
    <w:bookmarkEnd w:id="14"/>
    <w:p w14:paraId="4B1724B5" w14:textId="1BA43858" w:rsidR="002B4455" w:rsidRPr="002B0B12" w:rsidRDefault="009B68E3" w:rsidP="00EA462C">
      <w:pPr>
        <w:pStyle w:val="ListParagraph"/>
        <w:numPr>
          <w:ilvl w:val="0"/>
          <w:numId w:val="43"/>
        </w:numPr>
        <w:ind w:left="360"/>
        <w:rPr>
          <w:rFonts w:ascii="Aptos" w:hAnsi="Aptos" w:cstheme="minorHAnsi"/>
          <w:sz w:val="24"/>
          <w:szCs w:val="24"/>
        </w:rPr>
      </w:pPr>
      <w:r w:rsidRPr="002B0B12">
        <w:rPr>
          <w:rFonts w:ascii="Aptos" w:hAnsi="Aptos" w:cstheme="minorHAnsi"/>
          <w:sz w:val="24"/>
          <w:szCs w:val="24"/>
        </w:rPr>
        <w:t xml:space="preserve">Follow the </w:t>
      </w:r>
      <w:r w:rsidR="00044197" w:rsidRPr="002B0B12">
        <w:rPr>
          <w:rFonts w:ascii="Aptos" w:hAnsi="Aptos" w:cstheme="minorHAnsi"/>
          <w:sz w:val="24"/>
          <w:szCs w:val="24"/>
        </w:rPr>
        <w:t>established Fo</w:t>
      </w:r>
      <w:r w:rsidR="002B4455" w:rsidRPr="002B0B12">
        <w:rPr>
          <w:rFonts w:ascii="Aptos" w:hAnsi="Aptos" w:cstheme="minorHAnsi"/>
          <w:sz w:val="24"/>
          <w:szCs w:val="24"/>
        </w:rPr>
        <w:t xml:space="preserve">rensic </w:t>
      </w:r>
      <w:r w:rsidR="00044197" w:rsidRPr="002B0B12">
        <w:rPr>
          <w:rFonts w:ascii="Aptos" w:hAnsi="Aptos" w:cstheme="minorHAnsi"/>
          <w:sz w:val="24"/>
          <w:szCs w:val="24"/>
        </w:rPr>
        <w:t>P</w:t>
      </w:r>
      <w:r w:rsidR="002B4455" w:rsidRPr="002B0B12">
        <w:rPr>
          <w:rFonts w:ascii="Aptos" w:hAnsi="Aptos" w:cstheme="minorHAnsi"/>
          <w:sz w:val="24"/>
          <w:szCs w:val="24"/>
        </w:rPr>
        <w:t xml:space="preserve">rocedures and </w:t>
      </w:r>
      <w:r w:rsidR="00044197" w:rsidRPr="002B0B12">
        <w:rPr>
          <w:rFonts w:ascii="Aptos" w:hAnsi="Aptos" w:cstheme="minorHAnsi"/>
          <w:sz w:val="24"/>
          <w:szCs w:val="24"/>
        </w:rPr>
        <w:t>P</w:t>
      </w:r>
      <w:r w:rsidR="002B4455" w:rsidRPr="002B0B12">
        <w:rPr>
          <w:rFonts w:ascii="Aptos" w:hAnsi="Aptos" w:cstheme="minorHAnsi"/>
          <w:sz w:val="24"/>
          <w:szCs w:val="24"/>
        </w:rPr>
        <w:t>ractices</w:t>
      </w:r>
      <w:r w:rsidR="00044197" w:rsidRPr="002B0B12">
        <w:rPr>
          <w:rFonts w:ascii="Aptos" w:hAnsi="Aptos" w:cstheme="minorHAnsi"/>
          <w:sz w:val="24"/>
          <w:szCs w:val="24"/>
        </w:rPr>
        <w:t xml:space="preserve"> Guidance Document</w:t>
      </w:r>
    </w:p>
    <w:p w14:paraId="60AE212B" w14:textId="77777777" w:rsidR="00573E8C" w:rsidRPr="00046FB6" w:rsidRDefault="00573E8C" w:rsidP="002B0B12">
      <w:pPr>
        <w:spacing w:after="0" w:line="240" w:lineRule="auto"/>
        <w:ind w:left="360"/>
        <w:contextualSpacing/>
        <w:rPr>
          <w:rFonts w:ascii="Aptos" w:hAnsi="Aptos" w:cstheme="minorHAnsi"/>
          <w:sz w:val="24"/>
          <w:szCs w:val="24"/>
        </w:rPr>
      </w:pPr>
    </w:p>
    <w:p w14:paraId="51E81FE0" w14:textId="0612475D" w:rsidR="009B68E3" w:rsidRPr="002B0B12" w:rsidRDefault="009B68E3" w:rsidP="00EA462C">
      <w:pPr>
        <w:pStyle w:val="ListParagraph"/>
        <w:numPr>
          <w:ilvl w:val="0"/>
          <w:numId w:val="43"/>
        </w:numPr>
        <w:ind w:left="360"/>
        <w:rPr>
          <w:rFonts w:ascii="Aptos" w:hAnsi="Aptos" w:cstheme="minorHAnsi"/>
          <w:sz w:val="24"/>
          <w:szCs w:val="24"/>
        </w:rPr>
      </w:pPr>
      <w:r w:rsidRPr="002B0B12">
        <w:rPr>
          <w:rFonts w:ascii="Aptos" w:hAnsi="Aptos" w:cstheme="minorHAnsi"/>
          <w:sz w:val="24"/>
          <w:szCs w:val="24"/>
        </w:rPr>
        <w:t xml:space="preserve">Providers will know </w:t>
      </w:r>
      <w:r w:rsidR="00863922" w:rsidRPr="002B0B12">
        <w:rPr>
          <w:rFonts w:ascii="Aptos" w:hAnsi="Aptos" w:cstheme="minorHAnsi"/>
          <w:sz w:val="24"/>
          <w:szCs w:val="24"/>
        </w:rPr>
        <w:t>conditional release (CR) p</w:t>
      </w:r>
      <w:r w:rsidRPr="002B0B12">
        <w:rPr>
          <w:rFonts w:ascii="Aptos" w:hAnsi="Aptos" w:cstheme="minorHAnsi"/>
          <w:sz w:val="24"/>
          <w:szCs w:val="24"/>
        </w:rPr>
        <w:t xml:space="preserve">lans, continuously work with clients to understand CR </w:t>
      </w:r>
      <w:r w:rsidR="00F416F9" w:rsidRPr="002B0B12">
        <w:rPr>
          <w:rFonts w:ascii="Aptos" w:hAnsi="Aptos" w:cstheme="minorHAnsi"/>
          <w:sz w:val="24"/>
          <w:szCs w:val="24"/>
        </w:rPr>
        <w:t>Plan</w:t>
      </w:r>
      <w:r w:rsidRPr="002B0B12">
        <w:rPr>
          <w:rFonts w:ascii="Aptos" w:hAnsi="Aptos" w:cstheme="minorHAnsi"/>
          <w:sz w:val="24"/>
          <w:szCs w:val="24"/>
        </w:rPr>
        <w:t xml:space="preserve"> and adhere to </w:t>
      </w:r>
      <w:r w:rsidR="00330228" w:rsidRPr="002B0B12">
        <w:rPr>
          <w:rFonts w:ascii="Aptos" w:hAnsi="Aptos" w:cstheme="minorHAnsi"/>
          <w:sz w:val="24"/>
          <w:szCs w:val="24"/>
        </w:rPr>
        <w:t>it, as well as</w:t>
      </w:r>
      <w:r w:rsidRPr="002B0B12">
        <w:rPr>
          <w:rFonts w:ascii="Aptos" w:hAnsi="Aptos" w:cstheme="minorHAnsi"/>
          <w:sz w:val="24"/>
          <w:szCs w:val="24"/>
        </w:rPr>
        <w:t xml:space="preserve"> discuss concerns regarding adherence to </w:t>
      </w:r>
      <w:r w:rsidR="00863922" w:rsidRPr="002B0B12">
        <w:rPr>
          <w:rFonts w:ascii="Aptos" w:hAnsi="Aptos" w:cstheme="minorHAnsi"/>
          <w:sz w:val="24"/>
          <w:szCs w:val="24"/>
        </w:rPr>
        <w:t xml:space="preserve">CR </w:t>
      </w:r>
      <w:r w:rsidRPr="002B0B12">
        <w:rPr>
          <w:rFonts w:ascii="Aptos" w:hAnsi="Aptos" w:cstheme="minorHAnsi"/>
          <w:sz w:val="24"/>
          <w:szCs w:val="24"/>
        </w:rPr>
        <w:t>Plan with Forensic Monitor</w:t>
      </w:r>
    </w:p>
    <w:p w14:paraId="258F64C0" w14:textId="77777777" w:rsidR="00C406CD" w:rsidRPr="00046FB6" w:rsidRDefault="00C406CD" w:rsidP="002B0B12">
      <w:pPr>
        <w:spacing w:after="0" w:line="240" w:lineRule="auto"/>
        <w:ind w:left="360"/>
        <w:contextualSpacing/>
        <w:rPr>
          <w:rFonts w:ascii="Aptos" w:hAnsi="Aptos" w:cstheme="minorHAnsi"/>
          <w:sz w:val="24"/>
          <w:szCs w:val="24"/>
        </w:rPr>
      </w:pPr>
    </w:p>
    <w:p w14:paraId="511BB256" w14:textId="06486187" w:rsidR="009B68E3" w:rsidRDefault="002B4455" w:rsidP="00EA462C">
      <w:pPr>
        <w:pStyle w:val="ListParagraph"/>
        <w:numPr>
          <w:ilvl w:val="0"/>
          <w:numId w:val="43"/>
        </w:numPr>
        <w:ind w:left="360"/>
        <w:rPr>
          <w:rFonts w:ascii="Aptos" w:hAnsi="Aptos" w:cstheme="minorHAnsi"/>
          <w:sz w:val="24"/>
          <w:szCs w:val="24"/>
        </w:rPr>
      </w:pPr>
      <w:r w:rsidRPr="002B0B12">
        <w:rPr>
          <w:rFonts w:ascii="Aptos" w:hAnsi="Aptos" w:cstheme="minorHAnsi"/>
          <w:sz w:val="24"/>
          <w:szCs w:val="24"/>
        </w:rPr>
        <w:t xml:space="preserve">Complete an </w:t>
      </w:r>
      <w:r w:rsidR="009B68E3" w:rsidRPr="002B0B12">
        <w:rPr>
          <w:rFonts w:ascii="Aptos" w:hAnsi="Aptos" w:cstheme="minorHAnsi"/>
          <w:sz w:val="24"/>
          <w:szCs w:val="24"/>
        </w:rPr>
        <w:t>assessment of risk factors and plans to address</w:t>
      </w:r>
      <w:r w:rsidRPr="002B0B12">
        <w:rPr>
          <w:rFonts w:ascii="Aptos" w:hAnsi="Aptos" w:cstheme="minorHAnsi"/>
          <w:sz w:val="24"/>
          <w:szCs w:val="24"/>
        </w:rPr>
        <w:t xml:space="preserve"> identified risk factors</w:t>
      </w:r>
      <w:r w:rsidR="009B68E3" w:rsidRPr="002B0B12">
        <w:rPr>
          <w:rFonts w:ascii="Aptos" w:hAnsi="Aptos" w:cstheme="minorHAnsi"/>
          <w:sz w:val="24"/>
          <w:szCs w:val="24"/>
        </w:rPr>
        <w:t>, as well as clinical concerns</w:t>
      </w:r>
    </w:p>
    <w:p w14:paraId="2E955E8A" w14:textId="21D22800" w:rsidR="009B68E3" w:rsidRPr="002B0B12" w:rsidRDefault="009B68E3" w:rsidP="00EA462C">
      <w:pPr>
        <w:pStyle w:val="ListParagraph"/>
        <w:numPr>
          <w:ilvl w:val="0"/>
          <w:numId w:val="43"/>
        </w:numPr>
        <w:ind w:left="360"/>
        <w:rPr>
          <w:rFonts w:ascii="Aptos" w:hAnsi="Aptos" w:cstheme="minorHAnsi"/>
          <w:sz w:val="24"/>
          <w:szCs w:val="24"/>
        </w:rPr>
      </w:pPr>
      <w:r w:rsidRPr="002B0B12">
        <w:rPr>
          <w:rFonts w:ascii="Aptos" w:hAnsi="Aptos" w:cstheme="minorHAnsi"/>
          <w:sz w:val="24"/>
          <w:szCs w:val="24"/>
        </w:rPr>
        <w:lastRenderedPageBreak/>
        <w:t xml:space="preserve">Actively participate in team/unit meetings at </w:t>
      </w:r>
      <w:r w:rsidR="00A7338C" w:rsidRPr="002B0B12">
        <w:rPr>
          <w:rFonts w:ascii="Aptos" w:hAnsi="Aptos" w:cstheme="minorHAnsi"/>
          <w:sz w:val="24"/>
          <w:szCs w:val="24"/>
        </w:rPr>
        <w:t>Heartland Behavioral Healthcare</w:t>
      </w:r>
      <w:r w:rsidR="00330228" w:rsidRPr="002B0B12">
        <w:rPr>
          <w:rFonts w:ascii="Aptos" w:hAnsi="Aptos" w:cstheme="minorHAnsi"/>
          <w:sz w:val="24"/>
          <w:szCs w:val="24"/>
        </w:rPr>
        <w:t xml:space="preserve"> (HBH</w:t>
      </w:r>
      <w:r w:rsidR="00A7338C" w:rsidRPr="002B0B12">
        <w:rPr>
          <w:rFonts w:ascii="Aptos" w:hAnsi="Aptos" w:cstheme="minorHAnsi"/>
          <w:sz w:val="24"/>
          <w:szCs w:val="24"/>
        </w:rPr>
        <w:t>)</w:t>
      </w:r>
      <w:r w:rsidRPr="002B0B12">
        <w:rPr>
          <w:rFonts w:ascii="Aptos" w:hAnsi="Aptos" w:cstheme="minorHAnsi"/>
          <w:sz w:val="24"/>
          <w:szCs w:val="24"/>
        </w:rPr>
        <w:t>, providing clinical input as indicated</w:t>
      </w:r>
    </w:p>
    <w:p w14:paraId="13C0511A" w14:textId="77777777" w:rsidR="00A87688" w:rsidRPr="00046FB6" w:rsidRDefault="00A87688" w:rsidP="00A87688">
      <w:pPr>
        <w:spacing w:after="0" w:line="240" w:lineRule="auto"/>
        <w:ind w:left="360"/>
        <w:contextualSpacing/>
        <w:rPr>
          <w:rFonts w:ascii="Aptos" w:hAnsi="Aptos" w:cstheme="minorHAnsi"/>
          <w:sz w:val="24"/>
          <w:szCs w:val="24"/>
        </w:rPr>
      </w:pPr>
    </w:p>
    <w:p w14:paraId="3358B10C" w14:textId="1155BA5A" w:rsidR="00A07E91" w:rsidRPr="00046FB6" w:rsidRDefault="00FD080D" w:rsidP="00A87688">
      <w:pPr>
        <w:spacing w:after="0" w:line="240" w:lineRule="auto"/>
        <w:contextualSpacing/>
        <w:rPr>
          <w:rFonts w:ascii="Aptos" w:hAnsi="Aptos" w:cstheme="minorHAnsi"/>
          <w:b/>
          <w:sz w:val="24"/>
          <w:szCs w:val="24"/>
          <w:u w:val="single"/>
        </w:rPr>
      </w:pPr>
      <w:bookmarkStart w:id="15" w:name="Recovery_Support_Services"/>
      <w:r w:rsidRPr="00046FB6">
        <w:rPr>
          <w:rFonts w:ascii="Aptos" w:hAnsi="Aptos" w:cstheme="minorHAnsi"/>
          <w:b/>
          <w:sz w:val="24"/>
          <w:szCs w:val="24"/>
          <w:u w:val="single"/>
        </w:rPr>
        <w:t>Recovery Support Services</w:t>
      </w:r>
    </w:p>
    <w:bookmarkEnd w:id="15"/>
    <w:p w14:paraId="6C8CD5D3" w14:textId="3CC7CBEC" w:rsidR="00FD080D" w:rsidRPr="00046FB6" w:rsidRDefault="00515C29" w:rsidP="00A87688">
      <w:pPr>
        <w:spacing w:after="0" w:line="240" w:lineRule="auto"/>
        <w:contextualSpacing/>
        <w:rPr>
          <w:rFonts w:ascii="Aptos" w:hAnsi="Aptos" w:cstheme="minorHAnsi"/>
          <w:sz w:val="24"/>
          <w:szCs w:val="24"/>
        </w:rPr>
      </w:pPr>
      <w:r w:rsidRPr="00046FB6">
        <w:rPr>
          <w:rFonts w:ascii="Aptos" w:hAnsi="Aptos" w:cstheme="minorHAnsi"/>
          <w:sz w:val="24"/>
          <w:szCs w:val="24"/>
        </w:rPr>
        <w:t>Stark</w:t>
      </w:r>
      <w:r w:rsidR="00300F94" w:rsidRPr="00046FB6">
        <w:rPr>
          <w:rFonts w:ascii="Aptos" w:hAnsi="Aptos" w:cstheme="minorHAnsi"/>
          <w:sz w:val="24"/>
          <w:szCs w:val="24"/>
        </w:rPr>
        <w:t>MHAR</w:t>
      </w:r>
      <w:r w:rsidR="00FD080D" w:rsidRPr="00046FB6">
        <w:rPr>
          <w:rFonts w:ascii="Aptos" w:hAnsi="Aptos" w:cstheme="minorHAnsi"/>
          <w:sz w:val="24"/>
          <w:szCs w:val="24"/>
        </w:rPr>
        <w:t xml:space="preserve"> recognizes that a full continuum of services need</w:t>
      </w:r>
      <w:r w:rsidR="00FB1A61" w:rsidRPr="00046FB6">
        <w:rPr>
          <w:rFonts w:ascii="Aptos" w:hAnsi="Aptos" w:cstheme="minorHAnsi"/>
          <w:sz w:val="24"/>
          <w:szCs w:val="24"/>
        </w:rPr>
        <w:t>s</w:t>
      </w:r>
      <w:r w:rsidR="00FD080D" w:rsidRPr="00046FB6">
        <w:rPr>
          <w:rFonts w:ascii="Aptos" w:hAnsi="Aptos" w:cstheme="minorHAnsi"/>
          <w:sz w:val="24"/>
          <w:szCs w:val="24"/>
        </w:rPr>
        <w:t xml:space="preserve"> to be available in order for a person with a mental illness or substance use disorder to reach their maximum potential and to lead a fulfilling life. Services that empower clients to become self-sufficient or self-directed are an important part of the safety net of services. Preference will be given to those programs who serve one or more of the priority populations. Preference will also be given to programs who have established partnerships or collaborations and </w:t>
      </w:r>
      <w:r w:rsidR="007D2226" w:rsidRPr="00046FB6">
        <w:rPr>
          <w:rFonts w:ascii="Aptos" w:hAnsi="Aptos" w:cstheme="minorHAnsi"/>
          <w:sz w:val="24"/>
          <w:szCs w:val="24"/>
        </w:rPr>
        <w:t>whose</w:t>
      </w:r>
      <w:r w:rsidR="00FD080D" w:rsidRPr="00046FB6">
        <w:rPr>
          <w:rFonts w:ascii="Aptos" w:hAnsi="Aptos" w:cstheme="minorHAnsi"/>
          <w:sz w:val="24"/>
          <w:szCs w:val="24"/>
        </w:rPr>
        <w:t xml:space="preserve"> services contribute to positive outcomes for clients/consumers.</w:t>
      </w:r>
    </w:p>
    <w:p w14:paraId="57E6F9CB" w14:textId="77777777" w:rsidR="00A7338C" w:rsidRPr="00046FB6" w:rsidRDefault="00A7338C" w:rsidP="00A87688">
      <w:pPr>
        <w:spacing w:after="0" w:line="240" w:lineRule="auto"/>
        <w:contextualSpacing/>
        <w:rPr>
          <w:rFonts w:ascii="Aptos" w:hAnsi="Aptos" w:cstheme="minorHAnsi"/>
          <w:sz w:val="24"/>
          <w:szCs w:val="24"/>
        </w:rPr>
      </w:pPr>
    </w:p>
    <w:p w14:paraId="11403A4C" w14:textId="5D0278C8" w:rsidR="00D35D58" w:rsidRPr="00DB50DB" w:rsidRDefault="00D35D58" w:rsidP="00A87688">
      <w:pPr>
        <w:pStyle w:val="NormalWeb"/>
        <w:spacing w:before="0" w:beforeAutospacing="0" w:after="0" w:afterAutospacing="0"/>
        <w:contextualSpacing/>
        <w:rPr>
          <w:rFonts w:ascii="Aptos" w:hAnsi="Aptos" w:cstheme="minorHAnsi"/>
          <w:b/>
          <w:u w:val="single"/>
        </w:rPr>
      </w:pPr>
      <w:bookmarkStart w:id="16" w:name="Drop_In"/>
      <w:r w:rsidRPr="00DB50DB">
        <w:rPr>
          <w:rFonts w:ascii="Aptos" w:hAnsi="Aptos" w:cstheme="minorHAnsi"/>
          <w:b/>
          <w:u w:val="single"/>
        </w:rPr>
        <w:t>Drop-In Services</w:t>
      </w:r>
    </w:p>
    <w:bookmarkEnd w:id="16"/>
    <w:p w14:paraId="3A7E6C7A" w14:textId="3292F177" w:rsidR="00D35D58" w:rsidRPr="00D35D58" w:rsidRDefault="00D35D58" w:rsidP="00A87688">
      <w:pPr>
        <w:pStyle w:val="NormalWeb"/>
        <w:spacing w:before="0" w:beforeAutospacing="0" w:after="0" w:afterAutospacing="0"/>
        <w:contextualSpacing/>
        <w:rPr>
          <w:rFonts w:ascii="Aptos" w:hAnsi="Aptos" w:cstheme="minorHAnsi"/>
          <w:bCs/>
        </w:rPr>
      </w:pPr>
      <w:r w:rsidRPr="00DB50DB">
        <w:rPr>
          <w:rFonts w:ascii="Aptos" w:hAnsi="Aptos" w:cstheme="minorHAnsi"/>
          <w:bCs/>
        </w:rPr>
        <w:t>It is expected that these services will be staffed by certified peer supporters and will include support and/or education group curriculum as part of the service delivery model.</w:t>
      </w:r>
    </w:p>
    <w:p w14:paraId="433D79DF" w14:textId="77777777" w:rsidR="00D35D58" w:rsidRDefault="00D35D58" w:rsidP="00A87688">
      <w:pPr>
        <w:pStyle w:val="NormalWeb"/>
        <w:spacing w:before="0" w:beforeAutospacing="0" w:after="0" w:afterAutospacing="0"/>
        <w:contextualSpacing/>
        <w:rPr>
          <w:rFonts w:ascii="Aptos" w:hAnsi="Aptos" w:cstheme="minorHAnsi"/>
          <w:b/>
          <w:u w:val="single"/>
        </w:rPr>
      </w:pPr>
    </w:p>
    <w:p w14:paraId="71F3EFE4" w14:textId="68092E2E" w:rsidR="00AC258C" w:rsidRPr="00046FB6" w:rsidRDefault="00863922" w:rsidP="00A87688">
      <w:pPr>
        <w:pStyle w:val="NormalWeb"/>
        <w:spacing w:before="0" w:beforeAutospacing="0" w:after="0" w:afterAutospacing="0"/>
        <w:contextualSpacing/>
        <w:rPr>
          <w:rFonts w:ascii="Aptos" w:hAnsi="Aptos" w:cstheme="minorHAnsi"/>
          <w:b/>
          <w:u w:val="single"/>
        </w:rPr>
      </w:pPr>
      <w:bookmarkStart w:id="17" w:name="Guardianship_Services"/>
      <w:r w:rsidRPr="00046FB6">
        <w:rPr>
          <w:rFonts w:ascii="Aptos" w:hAnsi="Aptos" w:cstheme="minorHAnsi"/>
          <w:b/>
          <w:u w:val="single"/>
        </w:rPr>
        <w:t>Guardianship Services</w:t>
      </w:r>
    </w:p>
    <w:bookmarkEnd w:id="17"/>
    <w:p w14:paraId="364701ED" w14:textId="13D4EB77" w:rsidR="00114833" w:rsidRDefault="00FE59B5" w:rsidP="00A87688">
      <w:pPr>
        <w:pStyle w:val="NormalWeb"/>
        <w:spacing w:before="0" w:beforeAutospacing="0" w:after="0" w:afterAutospacing="0"/>
        <w:contextualSpacing/>
        <w:rPr>
          <w:rFonts w:ascii="Aptos" w:hAnsi="Aptos" w:cstheme="minorHAnsi"/>
        </w:rPr>
      </w:pPr>
      <w:r w:rsidRPr="00046FB6">
        <w:rPr>
          <w:rFonts w:ascii="Aptos" w:hAnsi="Aptos" w:cstheme="minorHAnsi"/>
        </w:rPr>
        <w:t xml:space="preserve">It is the expectation that this program will </w:t>
      </w:r>
      <w:r w:rsidR="00662525" w:rsidRPr="00046FB6">
        <w:rPr>
          <w:rFonts w:ascii="Aptos" w:hAnsi="Aptos" w:cstheme="minorHAnsi"/>
        </w:rPr>
        <w:t>keep an average enrollment of</w:t>
      </w:r>
      <w:r w:rsidR="00114833" w:rsidRPr="00046FB6">
        <w:rPr>
          <w:rFonts w:ascii="Aptos" w:hAnsi="Aptos" w:cstheme="minorHAnsi"/>
        </w:rPr>
        <w:t xml:space="preserve"> 44 individuals by adhering to the </w:t>
      </w:r>
      <w:r w:rsidR="0016302E" w:rsidRPr="00046FB6">
        <w:rPr>
          <w:rFonts w:ascii="Aptos" w:hAnsi="Aptos" w:cstheme="minorHAnsi"/>
        </w:rPr>
        <w:t>admission and</w:t>
      </w:r>
      <w:r w:rsidR="00114833" w:rsidRPr="00046FB6">
        <w:rPr>
          <w:rFonts w:ascii="Aptos" w:hAnsi="Aptos" w:cstheme="minorHAnsi"/>
        </w:rPr>
        <w:t xml:space="preserve"> discharge schedule:</w:t>
      </w:r>
    </w:p>
    <w:p w14:paraId="6C1E0D09" w14:textId="77777777" w:rsidR="002F2259" w:rsidRPr="00046FB6" w:rsidRDefault="002F2259" w:rsidP="00A87688">
      <w:pPr>
        <w:pStyle w:val="NormalWeb"/>
        <w:spacing w:before="0" w:beforeAutospacing="0" w:after="0" w:afterAutospacing="0"/>
        <w:contextualSpacing/>
        <w:rPr>
          <w:rFonts w:ascii="Aptos" w:hAnsi="Aptos" w:cstheme="minorHAnsi"/>
        </w:rPr>
      </w:pPr>
    </w:p>
    <w:p w14:paraId="5D21C3ED" w14:textId="6CEDDEC2" w:rsidR="00863922" w:rsidRDefault="002B4455" w:rsidP="00EA462C">
      <w:pPr>
        <w:pStyle w:val="ListParagraph"/>
        <w:numPr>
          <w:ilvl w:val="0"/>
          <w:numId w:val="44"/>
        </w:numPr>
        <w:ind w:left="360"/>
        <w:rPr>
          <w:rFonts w:ascii="Aptos" w:hAnsi="Aptos" w:cstheme="minorHAnsi"/>
          <w:sz w:val="24"/>
          <w:szCs w:val="24"/>
        </w:rPr>
      </w:pPr>
      <w:r w:rsidRPr="00046FB6">
        <w:rPr>
          <w:rFonts w:ascii="Aptos" w:hAnsi="Aptos" w:cstheme="minorHAnsi"/>
          <w:sz w:val="24"/>
          <w:szCs w:val="24"/>
        </w:rPr>
        <w:t>SFY</w:t>
      </w:r>
      <w:r w:rsidR="00B905C5" w:rsidRPr="00046FB6">
        <w:rPr>
          <w:rFonts w:ascii="Aptos" w:hAnsi="Aptos" w:cstheme="minorHAnsi"/>
          <w:sz w:val="24"/>
          <w:szCs w:val="24"/>
        </w:rPr>
        <w:t>2</w:t>
      </w:r>
      <w:r w:rsidR="008D0B6C">
        <w:rPr>
          <w:rFonts w:ascii="Aptos" w:hAnsi="Aptos" w:cstheme="minorHAnsi"/>
          <w:sz w:val="24"/>
          <w:szCs w:val="24"/>
        </w:rPr>
        <w:t>7</w:t>
      </w:r>
      <w:r w:rsidRPr="00046FB6">
        <w:rPr>
          <w:rFonts w:ascii="Aptos" w:hAnsi="Aptos" w:cstheme="minorHAnsi"/>
          <w:sz w:val="24"/>
          <w:szCs w:val="24"/>
        </w:rPr>
        <w:t xml:space="preserve"> and thereafter, the expectation is that </w:t>
      </w:r>
      <w:r w:rsidR="006B04DF" w:rsidRPr="00046FB6">
        <w:rPr>
          <w:rFonts w:ascii="Aptos" w:hAnsi="Aptos" w:cstheme="minorHAnsi"/>
          <w:sz w:val="24"/>
          <w:szCs w:val="24"/>
        </w:rPr>
        <w:t>eight</w:t>
      </w:r>
      <w:r w:rsidRPr="00046FB6">
        <w:rPr>
          <w:rFonts w:ascii="Aptos" w:hAnsi="Aptos" w:cstheme="minorHAnsi"/>
          <w:sz w:val="24"/>
          <w:szCs w:val="24"/>
        </w:rPr>
        <w:t xml:space="preserve"> individuals will discharge from the program each year</w:t>
      </w:r>
    </w:p>
    <w:p w14:paraId="5F32427B" w14:textId="77777777" w:rsidR="002F2259" w:rsidRDefault="002F2259" w:rsidP="002F2259">
      <w:pPr>
        <w:pStyle w:val="ListParagraph"/>
        <w:ind w:left="360"/>
        <w:rPr>
          <w:rFonts w:ascii="Aptos" w:hAnsi="Aptos" w:cstheme="minorHAnsi"/>
          <w:sz w:val="24"/>
          <w:szCs w:val="24"/>
        </w:rPr>
      </w:pPr>
    </w:p>
    <w:p w14:paraId="36652631" w14:textId="775DA93B" w:rsidR="002B4455" w:rsidRPr="00046FB6" w:rsidRDefault="00662525" w:rsidP="00EA462C">
      <w:pPr>
        <w:pStyle w:val="ListParagraph"/>
        <w:numPr>
          <w:ilvl w:val="0"/>
          <w:numId w:val="44"/>
        </w:numPr>
        <w:ind w:left="360"/>
        <w:rPr>
          <w:rFonts w:ascii="Aptos" w:hAnsi="Aptos" w:cstheme="minorHAnsi"/>
          <w:sz w:val="24"/>
          <w:szCs w:val="24"/>
        </w:rPr>
      </w:pPr>
      <w:r w:rsidRPr="00046FB6">
        <w:rPr>
          <w:rFonts w:ascii="Aptos" w:hAnsi="Aptos" w:cstheme="minorHAnsi"/>
          <w:sz w:val="24"/>
          <w:szCs w:val="24"/>
        </w:rPr>
        <w:t xml:space="preserve">In </w:t>
      </w:r>
      <w:r w:rsidR="002B4455" w:rsidRPr="00046FB6">
        <w:rPr>
          <w:rFonts w:ascii="Aptos" w:hAnsi="Aptos" w:cstheme="minorHAnsi"/>
          <w:sz w:val="24"/>
          <w:szCs w:val="24"/>
        </w:rPr>
        <w:t>SFY</w:t>
      </w:r>
      <w:r w:rsidR="00B905C5" w:rsidRPr="00046FB6">
        <w:rPr>
          <w:rFonts w:ascii="Aptos" w:hAnsi="Aptos" w:cstheme="minorHAnsi"/>
          <w:sz w:val="24"/>
          <w:szCs w:val="24"/>
        </w:rPr>
        <w:t>2</w:t>
      </w:r>
      <w:r w:rsidR="008D0B6C">
        <w:rPr>
          <w:rFonts w:ascii="Aptos" w:hAnsi="Aptos" w:cstheme="minorHAnsi"/>
          <w:sz w:val="24"/>
          <w:szCs w:val="24"/>
        </w:rPr>
        <w:t>7</w:t>
      </w:r>
      <w:r w:rsidRPr="00046FB6">
        <w:rPr>
          <w:rFonts w:ascii="Aptos" w:hAnsi="Aptos" w:cstheme="minorHAnsi"/>
          <w:sz w:val="24"/>
          <w:szCs w:val="24"/>
        </w:rPr>
        <w:t xml:space="preserve"> and thereafter, </w:t>
      </w:r>
      <w:r w:rsidR="006B04DF" w:rsidRPr="00046FB6">
        <w:rPr>
          <w:rFonts w:ascii="Aptos" w:hAnsi="Aptos" w:cstheme="minorHAnsi"/>
          <w:sz w:val="24"/>
          <w:szCs w:val="24"/>
        </w:rPr>
        <w:t>the</w:t>
      </w:r>
      <w:r w:rsidR="002B4455" w:rsidRPr="00046FB6">
        <w:rPr>
          <w:rFonts w:ascii="Aptos" w:hAnsi="Aptos" w:cstheme="minorHAnsi"/>
          <w:sz w:val="24"/>
          <w:szCs w:val="24"/>
        </w:rPr>
        <w:t xml:space="preserve"> program will admit </w:t>
      </w:r>
      <w:r w:rsidR="006B04DF" w:rsidRPr="00046FB6">
        <w:rPr>
          <w:rFonts w:ascii="Aptos" w:hAnsi="Aptos" w:cstheme="minorHAnsi"/>
          <w:sz w:val="24"/>
          <w:szCs w:val="24"/>
        </w:rPr>
        <w:t>eight</w:t>
      </w:r>
      <w:r w:rsidR="002B4455" w:rsidRPr="00046FB6">
        <w:rPr>
          <w:rFonts w:ascii="Aptos" w:hAnsi="Aptos" w:cstheme="minorHAnsi"/>
          <w:sz w:val="24"/>
          <w:szCs w:val="24"/>
        </w:rPr>
        <w:t xml:space="preserve"> additional individuals to the contract each year</w:t>
      </w:r>
    </w:p>
    <w:p w14:paraId="6176FAB1" w14:textId="77777777" w:rsidR="00114833" w:rsidRPr="00046FB6" w:rsidRDefault="00114833" w:rsidP="00447009">
      <w:pPr>
        <w:pStyle w:val="ListParagraph"/>
        <w:ind w:left="360"/>
        <w:rPr>
          <w:rFonts w:ascii="Aptos" w:hAnsi="Aptos" w:cstheme="minorHAnsi"/>
          <w:sz w:val="24"/>
          <w:szCs w:val="24"/>
        </w:rPr>
      </w:pPr>
    </w:p>
    <w:p w14:paraId="2C7C50C9" w14:textId="17BE898C" w:rsidR="00863922" w:rsidRPr="00046FB6" w:rsidRDefault="00114833" w:rsidP="00EA462C">
      <w:pPr>
        <w:pStyle w:val="ListParagraph"/>
        <w:numPr>
          <w:ilvl w:val="0"/>
          <w:numId w:val="44"/>
        </w:numPr>
        <w:ind w:left="360"/>
        <w:rPr>
          <w:rFonts w:ascii="Aptos" w:hAnsi="Aptos" w:cstheme="minorHAnsi"/>
          <w:sz w:val="24"/>
          <w:szCs w:val="24"/>
        </w:rPr>
      </w:pPr>
      <w:r w:rsidRPr="00046FB6">
        <w:rPr>
          <w:rFonts w:ascii="Aptos" w:hAnsi="Aptos" w:cstheme="minorHAnsi"/>
          <w:sz w:val="24"/>
          <w:szCs w:val="24"/>
        </w:rPr>
        <w:t>Admission criteria:</w:t>
      </w:r>
    </w:p>
    <w:p w14:paraId="03AF7F07" w14:textId="77777777" w:rsidR="00A87688" w:rsidRPr="00046FB6" w:rsidRDefault="00A87688" w:rsidP="00A87688">
      <w:pPr>
        <w:pStyle w:val="ListParagraph"/>
        <w:rPr>
          <w:rFonts w:ascii="Aptos" w:hAnsi="Aptos" w:cstheme="minorHAnsi"/>
          <w:sz w:val="24"/>
          <w:szCs w:val="24"/>
        </w:rPr>
      </w:pPr>
    </w:p>
    <w:p w14:paraId="38340BDB" w14:textId="30E443AB" w:rsidR="00863922" w:rsidRPr="002B0B12" w:rsidRDefault="00863922" w:rsidP="00EA462C">
      <w:pPr>
        <w:pStyle w:val="ListParagraph"/>
        <w:numPr>
          <w:ilvl w:val="0"/>
          <w:numId w:val="45"/>
        </w:numPr>
        <w:ind w:left="720"/>
        <w:rPr>
          <w:rFonts w:ascii="Aptos" w:hAnsi="Aptos" w:cstheme="minorHAnsi"/>
          <w:sz w:val="24"/>
          <w:szCs w:val="24"/>
        </w:rPr>
      </w:pPr>
      <w:r w:rsidRPr="002B0B12">
        <w:rPr>
          <w:rFonts w:ascii="Aptos" w:hAnsi="Aptos" w:cstheme="minorHAnsi"/>
          <w:sz w:val="24"/>
          <w:szCs w:val="24"/>
        </w:rPr>
        <w:t>Individuals that are current clien</w:t>
      </w:r>
      <w:r w:rsidR="002B4455" w:rsidRPr="002B0B12">
        <w:rPr>
          <w:rFonts w:ascii="Aptos" w:hAnsi="Aptos" w:cstheme="minorHAnsi"/>
          <w:sz w:val="24"/>
          <w:szCs w:val="24"/>
        </w:rPr>
        <w:t xml:space="preserve">ts of </w:t>
      </w:r>
      <w:r w:rsidR="00300F94" w:rsidRPr="002B0B12">
        <w:rPr>
          <w:rFonts w:ascii="Aptos" w:hAnsi="Aptos" w:cstheme="minorHAnsi"/>
          <w:sz w:val="24"/>
          <w:szCs w:val="24"/>
        </w:rPr>
        <w:t>S</w:t>
      </w:r>
      <w:r w:rsidR="009D0617" w:rsidRPr="002B0B12">
        <w:rPr>
          <w:rFonts w:ascii="Aptos" w:hAnsi="Aptos" w:cstheme="minorHAnsi"/>
          <w:sz w:val="24"/>
          <w:szCs w:val="24"/>
        </w:rPr>
        <w:t>tark</w:t>
      </w:r>
      <w:r w:rsidR="00300F94" w:rsidRPr="002B0B12">
        <w:rPr>
          <w:rFonts w:ascii="Aptos" w:hAnsi="Aptos" w:cstheme="minorHAnsi"/>
          <w:sz w:val="24"/>
          <w:szCs w:val="24"/>
        </w:rPr>
        <w:t>MHAR</w:t>
      </w:r>
      <w:r w:rsidR="002B4455" w:rsidRPr="002B0B12">
        <w:rPr>
          <w:rFonts w:ascii="Aptos" w:hAnsi="Aptos" w:cstheme="minorHAnsi"/>
          <w:sz w:val="24"/>
          <w:szCs w:val="24"/>
        </w:rPr>
        <w:t>’s provider agencies</w:t>
      </w:r>
    </w:p>
    <w:p w14:paraId="74C8DA5F" w14:textId="77777777" w:rsidR="00C74B8C" w:rsidRPr="00046FB6" w:rsidRDefault="00C74B8C" w:rsidP="002B0B12">
      <w:pPr>
        <w:spacing w:after="0" w:line="240" w:lineRule="auto"/>
        <w:ind w:left="720"/>
        <w:contextualSpacing/>
        <w:rPr>
          <w:rFonts w:ascii="Aptos" w:hAnsi="Aptos" w:cstheme="minorHAnsi"/>
          <w:sz w:val="24"/>
          <w:szCs w:val="24"/>
        </w:rPr>
      </w:pPr>
    </w:p>
    <w:p w14:paraId="7379E50E" w14:textId="77777777" w:rsidR="00C74B8C" w:rsidRPr="002B0B12" w:rsidRDefault="00863922" w:rsidP="00EA462C">
      <w:pPr>
        <w:pStyle w:val="ListParagraph"/>
        <w:numPr>
          <w:ilvl w:val="0"/>
          <w:numId w:val="45"/>
        </w:numPr>
        <w:ind w:left="720"/>
        <w:rPr>
          <w:rFonts w:ascii="Aptos" w:hAnsi="Aptos" w:cstheme="minorHAnsi"/>
          <w:sz w:val="24"/>
          <w:szCs w:val="24"/>
        </w:rPr>
      </w:pPr>
      <w:r w:rsidRPr="002B0B12">
        <w:rPr>
          <w:rFonts w:ascii="Aptos" w:hAnsi="Aptos" w:cstheme="minorHAnsi"/>
          <w:sz w:val="24"/>
          <w:szCs w:val="24"/>
        </w:rPr>
        <w:t>Individuals that have a severe mental illness that leads to chronic problems making effective decisions about their personal care, health</w:t>
      </w:r>
      <w:r w:rsidR="00ED1076" w:rsidRPr="002B0B12">
        <w:rPr>
          <w:rFonts w:ascii="Aptos" w:hAnsi="Aptos" w:cstheme="minorHAnsi"/>
          <w:sz w:val="24"/>
          <w:szCs w:val="24"/>
        </w:rPr>
        <w:t>,</w:t>
      </w:r>
      <w:r w:rsidRPr="002B0B12">
        <w:rPr>
          <w:rFonts w:ascii="Aptos" w:hAnsi="Aptos" w:cstheme="minorHAnsi"/>
          <w:sz w:val="24"/>
          <w:szCs w:val="24"/>
        </w:rPr>
        <w:t xml:space="preserve"> and safety.</w:t>
      </w:r>
      <w:r w:rsidR="007E2A33" w:rsidRPr="002B0B12">
        <w:rPr>
          <w:rFonts w:ascii="Aptos" w:hAnsi="Aptos" w:cstheme="minorHAnsi"/>
          <w:sz w:val="24"/>
          <w:szCs w:val="24"/>
        </w:rPr>
        <w:t xml:space="preserve"> </w:t>
      </w:r>
      <w:r w:rsidRPr="002B0B12">
        <w:rPr>
          <w:rFonts w:ascii="Aptos" w:hAnsi="Aptos" w:cstheme="minorHAnsi"/>
          <w:sz w:val="24"/>
          <w:szCs w:val="24"/>
        </w:rPr>
        <w:t xml:space="preserve">Evidence of how the severe mental illness has caused chronic problems is present and current problems are not acute in nature. </w:t>
      </w:r>
    </w:p>
    <w:p w14:paraId="3206FF82" w14:textId="77777777" w:rsidR="00C74B8C" w:rsidRDefault="00C74B8C" w:rsidP="002B0B12">
      <w:pPr>
        <w:spacing w:after="0" w:line="240" w:lineRule="auto"/>
        <w:ind w:left="720"/>
        <w:contextualSpacing/>
        <w:rPr>
          <w:rFonts w:ascii="Aptos" w:hAnsi="Aptos" w:cstheme="minorHAnsi"/>
          <w:sz w:val="24"/>
          <w:szCs w:val="24"/>
        </w:rPr>
      </w:pPr>
    </w:p>
    <w:p w14:paraId="3FB7AC6C" w14:textId="0D29FEAA" w:rsidR="00863922" w:rsidRDefault="00863922" w:rsidP="00EA462C">
      <w:pPr>
        <w:pStyle w:val="ListParagraph"/>
        <w:numPr>
          <w:ilvl w:val="0"/>
          <w:numId w:val="45"/>
        </w:numPr>
        <w:ind w:left="720"/>
        <w:rPr>
          <w:rFonts w:ascii="Aptos" w:hAnsi="Aptos" w:cstheme="minorHAnsi"/>
          <w:sz w:val="24"/>
          <w:szCs w:val="24"/>
        </w:rPr>
      </w:pPr>
      <w:r w:rsidRPr="002B0B12">
        <w:rPr>
          <w:rFonts w:ascii="Aptos" w:hAnsi="Aptos" w:cstheme="minorHAnsi"/>
          <w:sz w:val="24"/>
          <w:szCs w:val="24"/>
        </w:rPr>
        <w:t>The problems with functioning must be directly related to the individual’s mental health diagnosis</w:t>
      </w:r>
    </w:p>
    <w:p w14:paraId="602C6D17" w14:textId="77777777" w:rsidR="00F57B81" w:rsidRPr="00F57B81" w:rsidRDefault="00F57B81" w:rsidP="00F57B81">
      <w:pPr>
        <w:pStyle w:val="ListParagraph"/>
        <w:rPr>
          <w:rFonts w:ascii="Aptos" w:hAnsi="Aptos" w:cstheme="minorHAnsi"/>
          <w:sz w:val="24"/>
          <w:szCs w:val="24"/>
        </w:rPr>
      </w:pPr>
    </w:p>
    <w:p w14:paraId="045E793D" w14:textId="0C0AB492" w:rsidR="00863922" w:rsidRPr="002B0B12" w:rsidRDefault="002B4455" w:rsidP="00EA462C">
      <w:pPr>
        <w:pStyle w:val="ListParagraph"/>
        <w:numPr>
          <w:ilvl w:val="0"/>
          <w:numId w:val="45"/>
        </w:numPr>
        <w:ind w:left="720"/>
        <w:rPr>
          <w:rFonts w:ascii="Aptos" w:hAnsi="Aptos" w:cstheme="minorHAnsi"/>
          <w:sz w:val="24"/>
          <w:szCs w:val="24"/>
        </w:rPr>
      </w:pPr>
      <w:r w:rsidRPr="002B0B12">
        <w:rPr>
          <w:rFonts w:ascii="Aptos" w:hAnsi="Aptos" w:cstheme="minorHAnsi"/>
          <w:sz w:val="24"/>
          <w:szCs w:val="24"/>
        </w:rPr>
        <w:t xml:space="preserve">Individuals who are lacking in natural supports or where </w:t>
      </w:r>
      <w:r w:rsidR="00863922" w:rsidRPr="002B0B12">
        <w:rPr>
          <w:rFonts w:ascii="Aptos" w:hAnsi="Aptos" w:cstheme="minorHAnsi"/>
          <w:sz w:val="24"/>
          <w:szCs w:val="24"/>
        </w:rPr>
        <w:t>other alternatives are not available or are not appropriate</w:t>
      </w:r>
    </w:p>
    <w:p w14:paraId="1F8B0317" w14:textId="77777777" w:rsidR="00A87688" w:rsidRPr="00046FB6" w:rsidRDefault="00A87688" w:rsidP="002B0B12">
      <w:pPr>
        <w:spacing w:after="0" w:line="240" w:lineRule="auto"/>
        <w:ind w:left="720"/>
        <w:contextualSpacing/>
        <w:rPr>
          <w:rFonts w:ascii="Aptos" w:hAnsi="Aptos" w:cstheme="minorHAnsi"/>
          <w:sz w:val="24"/>
          <w:szCs w:val="24"/>
        </w:rPr>
      </w:pPr>
    </w:p>
    <w:p w14:paraId="375DD002" w14:textId="11BDF42C" w:rsidR="002B4455" w:rsidRPr="002B0B12" w:rsidRDefault="002B4455" w:rsidP="00EA462C">
      <w:pPr>
        <w:pStyle w:val="ListParagraph"/>
        <w:numPr>
          <w:ilvl w:val="0"/>
          <w:numId w:val="45"/>
        </w:numPr>
        <w:ind w:left="720"/>
        <w:rPr>
          <w:rFonts w:ascii="Aptos" w:hAnsi="Aptos" w:cstheme="minorHAnsi"/>
          <w:sz w:val="24"/>
          <w:szCs w:val="24"/>
        </w:rPr>
      </w:pPr>
      <w:r w:rsidRPr="002B0B12">
        <w:rPr>
          <w:rFonts w:ascii="Aptos" w:hAnsi="Aptos" w:cstheme="minorHAnsi"/>
          <w:sz w:val="24"/>
          <w:szCs w:val="24"/>
        </w:rPr>
        <w:t>Individuals where all other avenues of intervention have been exhausted</w:t>
      </w:r>
    </w:p>
    <w:p w14:paraId="272A94FB" w14:textId="77777777" w:rsidR="005D73FB" w:rsidRPr="00046FB6" w:rsidRDefault="005D73FB" w:rsidP="00A87688">
      <w:pPr>
        <w:spacing w:after="0" w:line="240" w:lineRule="auto"/>
        <w:ind w:left="1080"/>
        <w:contextualSpacing/>
        <w:rPr>
          <w:rFonts w:ascii="Aptos" w:hAnsi="Aptos" w:cstheme="minorHAnsi"/>
          <w:sz w:val="24"/>
          <w:szCs w:val="24"/>
        </w:rPr>
      </w:pPr>
    </w:p>
    <w:p w14:paraId="1104A422" w14:textId="3AB77697" w:rsidR="00863922" w:rsidRPr="00046FB6" w:rsidRDefault="00114833" w:rsidP="00EA462C">
      <w:pPr>
        <w:pStyle w:val="ListParagraph"/>
        <w:numPr>
          <w:ilvl w:val="0"/>
          <w:numId w:val="46"/>
        </w:numPr>
        <w:ind w:left="360"/>
        <w:rPr>
          <w:rFonts w:ascii="Aptos" w:hAnsi="Aptos" w:cstheme="minorHAnsi"/>
          <w:sz w:val="24"/>
          <w:szCs w:val="24"/>
        </w:rPr>
      </w:pPr>
      <w:r w:rsidRPr="00046FB6">
        <w:rPr>
          <w:rFonts w:ascii="Aptos" w:hAnsi="Aptos" w:cstheme="minorHAnsi"/>
          <w:sz w:val="24"/>
          <w:szCs w:val="24"/>
        </w:rPr>
        <w:t xml:space="preserve">The </w:t>
      </w:r>
      <w:r w:rsidR="00A7338C" w:rsidRPr="00046FB6">
        <w:rPr>
          <w:rFonts w:ascii="Aptos" w:hAnsi="Aptos" w:cstheme="minorHAnsi"/>
          <w:sz w:val="24"/>
          <w:szCs w:val="24"/>
        </w:rPr>
        <w:t>G</w:t>
      </w:r>
      <w:r w:rsidR="002D679B" w:rsidRPr="00046FB6">
        <w:rPr>
          <w:rFonts w:ascii="Aptos" w:hAnsi="Aptos" w:cstheme="minorHAnsi"/>
          <w:sz w:val="24"/>
          <w:szCs w:val="24"/>
        </w:rPr>
        <w:t>uardianship program w</w:t>
      </w:r>
      <w:r w:rsidR="00863922" w:rsidRPr="00046FB6">
        <w:rPr>
          <w:rFonts w:ascii="Aptos" w:hAnsi="Aptos" w:cstheme="minorHAnsi"/>
          <w:sz w:val="24"/>
          <w:szCs w:val="24"/>
        </w:rPr>
        <w:t>ill continually and consistently work with the provider of the individual to discuss an active plan of guardianship that will continue to address needs of the individual. There will also be ongoing dialogue with the providers that will address the goal and likelihood that the individual can eventually manage self without a legal guardianship in place.</w:t>
      </w:r>
    </w:p>
    <w:p w14:paraId="3BC5CAF2" w14:textId="1305EA07" w:rsidR="00863922" w:rsidRPr="00046FB6" w:rsidRDefault="00114833" w:rsidP="00EA462C">
      <w:pPr>
        <w:pStyle w:val="ListParagraph"/>
        <w:numPr>
          <w:ilvl w:val="0"/>
          <w:numId w:val="46"/>
        </w:numPr>
        <w:ind w:left="360"/>
        <w:rPr>
          <w:rFonts w:ascii="Aptos" w:hAnsi="Aptos" w:cstheme="minorHAnsi"/>
          <w:sz w:val="24"/>
          <w:szCs w:val="24"/>
        </w:rPr>
      </w:pPr>
      <w:r w:rsidRPr="00046FB6">
        <w:rPr>
          <w:rFonts w:ascii="Aptos" w:hAnsi="Aptos" w:cstheme="minorHAnsi"/>
          <w:sz w:val="24"/>
          <w:szCs w:val="24"/>
        </w:rPr>
        <w:lastRenderedPageBreak/>
        <w:t>The u</w:t>
      </w:r>
      <w:r w:rsidR="00863922" w:rsidRPr="00046FB6">
        <w:rPr>
          <w:rFonts w:ascii="Aptos" w:hAnsi="Aptos" w:cstheme="minorHAnsi"/>
          <w:sz w:val="24"/>
          <w:szCs w:val="24"/>
        </w:rPr>
        <w:t xml:space="preserve">se of </w:t>
      </w:r>
      <w:r w:rsidRPr="00046FB6">
        <w:rPr>
          <w:rFonts w:ascii="Aptos" w:hAnsi="Aptos" w:cstheme="minorHAnsi"/>
          <w:sz w:val="24"/>
          <w:szCs w:val="24"/>
        </w:rPr>
        <w:t xml:space="preserve">power of attorneys, </w:t>
      </w:r>
      <w:r w:rsidR="007E2A33">
        <w:rPr>
          <w:rFonts w:ascii="Aptos" w:hAnsi="Aptos" w:cstheme="minorHAnsi"/>
          <w:sz w:val="24"/>
          <w:szCs w:val="24"/>
        </w:rPr>
        <w:t>l</w:t>
      </w:r>
      <w:r w:rsidR="00863922" w:rsidRPr="00046FB6">
        <w:rPr>
          <w:rFonts w:ascii="Aptos" w:hAnsi="Aptos" w:cstheme="minorHAnsi"/>
          <w:sz w:val="24"/>
          <w:szCs w:val="24"/>
        </w:rPr>
        <w:t xml:space="preserve">imited </w:t>
      </w:r>
      <w:r w:rsidR="007E2A33">
        <w:rPr>
          <w:rFonts w:ascii="Aptos" w:hAnsi="Aptos" w:cstheme="minorHAnsi"/>
          <w:sz w:val="24"/>
          <w:szCs w:val="24"/>
        </w:rPr>
        <w:t>g</w:t>
      </w:r>
      <w:r w:rsidR="00863922" w:rsidRPr="00046FB6">
        <w:rPr>
          <w:rFonts w:ascii="Aptos" w:hAnsi="Aptos" w:cstheme="minorHAnsi"/>
          <w:sz w:val="24"/>
          <w:szCs w:val="24"/>
        </w:rPr>
        <w:t xml:space="preserve">uardianships, </w:t>
      </w:r>
      <w:r w:rsidR="007E2A33">
        <w:rPr>
          <w:rFonts w:ascii="Aptos" w:hAnsi="Aptos" w:cstheme="minorHAnsi"/>
          <w:sz w:val="24"/>
          <w:szCs w:val="24"/>
        </w:rPr>
        <w:t>c</w:t>
      </w:r>
      <w:r w:rsidR="00863922" w:rsidRPr="00046FB6">
        <w:rPr>
          <w:rFonts w:ascii="Aptos" w:hAnsi="Aptos" w:cstheme="minorHAnsi"/>
          <w:sz w:val="24"/>
          <w:szCs w:val="24"/>
        </w:rPr>
        <w:t xml:space="preserve">onservators, payee, volunteer guardians, natural supports, State of Ohio Declaration of Mental Health, etc. </w:t>
      </w:r>
      <w:r w:rsidRPr="00046FB6">
        <w:rPr>
          <w:rFonts w:ascii="Aptos" w:hAnsi="Aptos" w:cstheme="minorHAnsi"/>
          <w:sz w:val="24"/>
          <w:szCs w:val="24"/>
        </w:rPr>
        <w:t>should be considered and used when appropriate.</w:t>
      </w:r>
    </w:p>
    <w:p w14:paraId="69BF2F57" w14:textId="77777777" w:rsidR="00A87688" w:rsidRPr="00046FB6" w:rsidRDefault="00A87688" w:rsidP="002B0B12">
      <w:pPr>
        <w:pStyle w:val="ListParagraph"/>
        <w:ind w:left="360"/>
        <w:rPr>
          <w:rFonts w:ascii="Aptos" w:hAnsi="Aptos" w:cstheme="minorHAnsi"/>
          <w:sz w:val="24"/>
          <w:szCs w:val="24"/>
        </w:rPr>
      </w:pPr>
    </w:p>
    <w:p w14:paraId="6F4171DB" w14:textId="64EFC251" w:rsidR="00863922" w:rsidRPr="00046FB6" w:rsidRDefault="00114833" w:rsidP="00EA462C">
      <w:pPr>
        <w:pStyle w:val="ListParagraph"/>
        <w:numPr>
          <w:ilvl w:val="0"/>
          <w:numId w:val="46"/>
        </w:numPr>
        <w:ind w:left="360"/>
        <w:rPr>
          <w:rFonts w:ascii="Aptos" w:hAnsi="Aptos" w:cstheme="minorHAnsi"/>
          <w:sz w:val="24"/>
          <w:szCs w:val="24"/>
        </w:rPr>
      </w:pPr>
      <w:r w:rsidRPr="00046FB6">
        <w:rPr>
          <w:rFonts w:ascii="Aptos" w:hAnsi="Aptos" w:cstheme="minorHAnsi"/>
          <w:sz w:val="24"/>
          <w:szCs w:val="24"/>
        </w:rPr>
        <w:t xml:space="preserve">The </w:t>
      </w:r>
      <w:r w:rsidR="00A7338C" w:rsidRPr="00046FB6">
        <w:rPr>
          <w:rFonts w:ascii="Aptos" w:hAnsi="Aptos" w:cstheme="minorHAnsi"/>
          <w:sz w:val="24"/>
          <w:szCs w:val="24"/>
        </w:rPr>
        <w:t>G</w:t>
      </w:r>
      <w:r w:rsidR="00D33DC7" w:rsidRPr="00046FB6">
        <w:rPr>
          <w:rFonts w:ascii="Aptos" w:hAnsi="Aptos" w:cstheme="minorHAnsi"/>
          <w:sz w:val="24"/>
          <w:szCs w:val="24"/>
        </w:rPr>
        <w:t xml:space="preserve">uardianship program </w:t>
      </w:r>
      <w:r w:rsidR="00863922" w:rsidRPr="00046FB6">
        <w:rPr>
          <w:rFonts w:ascii="Aptos" w:hAnsi="Aptos" w:cstheme="minorHAnsi"/>
          <w:sz w:val="24"/>
          <w:szCs w:val="24"/>
        </w:rPr>
        <w:t xml:space="preserve">will have a proactive and effective protocol/plan in place to successfully resolve disagreements with physicians </w:t>
      </w:r>
      <w:r w:rsidR="00D33DC7" w:rsidRPr="00046FB6">
        <w:rPr>
          <w:rFonts w:ascii="Aptos" w:hAnsi="Aptos" w:cstheme="minorHAnsi"/>
          <w:sz w:val="24"/>
          <w:szCs w:val="24"/>
        </w:rPr>
        <w:t>regarding E</w:t>
      </w:r>
      <w:r w:rsidR="00863922" w:rsidRPr="00046FB6">
        <w:rPr>
          <w:rFonts w:ascii="Aptos" w:hAnsi="Aptos" w:cstheme="minorHAnsi"/>
          <w:sz w:val="24"/>
          <w:szCs w:val="24"/>
        </w:rPr>
        <w:t>xpert Evaluations, etc.</w:t>
      </w:r>
    </w:p>
    <w:p w14:paraId="3CB9BED8" w14:textId="77777777" w:rsidR="007E0BD5" w:rsidRPr="00046FB6" w:rsidRDefault="007E0BD5" w:rsidP="002B0B12">
      <w:pPr>
        <w:pStyle w:val="ListParagraph"/>
        <w:ind w:left="360"/>
        <w:rPr>
          <w:rFonts w:ascii="Aptos" w:hAnsi="Aptos" w:cstheme="minorHAnsi"/>
          <w:sz w:val="24"/>
          <w:szCs w:val="24"/>
        </w:rPr>
      </w:pPr>
    </w:p>
    <w:p w14:paraId="3CDB27AE" w14:textId="5348CEA2" w:rsidR="00863922" w:rsidRPr="00046FB6" w:rsidRDefault="00114833" w:rsidP="00EA462C">
      <w:pPr>
        <w:pStyle w:val="ListParagraph"/>
        <w:numPr>
          <w:ilvl w:val="0"/>
          <w:numId w:val="46"/>
        </w:numPr>
        <w:ind w:left="360"/>
        <w:rPr>
          <w:rFonts w:ascii="Aptos" w:hAnsi="Aptos" w:cstheme="minorHAnsi"/>
          <w:sz w:val="24"/>
          <w:szCs w:val="24"/>
        </w:rPr>
      </w:pPr>
      <w:r w:rsidRPr="00046FB6">
        <w:rPr>
          <w:rFonts w:ascii="Aptos" w:hAnsi="Aptos" w:cstheme="minorHAnsi"/>
          <w:sz w:val="24"/>
          <w:szCs w:val="24"/>
        </w:rPr>
        <w:t xml:space="preserve">The </w:t>
      </w:r>
      <w:r w:rsidR="00DB7BD5" w:rsidRPr="00046FB6">
        <w:rPr>
          <w:rFonts w:ascii="Aptos" w:hAnsi="Aptos" w:cstheme="minorHAnsi"/>
          <w:sz w:val="24"/>
          <w:szCs w:val="24"/>
        </w:rPr>
        <w:t>G</w:t>
      </w:r>
      <w:r w:rsidR="00D33DC7" w:rsidRPr="00046FB6">
        <w:rPr>
          <w:rFonts w:ascii="Aptos" w:hAnsi="Aptos" w:cstheme="minorHAnsi"/>
          <w:sz w:val="24"/>
          <w:szCs w:val="24"/>
        </w:rPr>
        <w:t>uardianship program</w:t>
      </w:r>
      <w:r w:rsidRPr="00046FB6">
        <w:rPr>
          <w:rFonts w:ascii="Aptos" w:hAnsi="Aptos" w:cstheme="minorHAnsi"/>
          <w:sz w:val="24"/>
          <w:szCs w:val="24"/>
        </w:rPr>
        <w:t xml:space="preserve">, in consultation and agreement with the Court, </w:t>
      </w:r>
      <w:r w:rsidR="00863922" w:rsidRPr="00046FB6">
        <w:rPr>
          <w:rFonts w:ascii="Aptos" w:hAnsi="Aptos" w:cstheme="minorHAnsi"/>
          <w:sz w:val="24"/>
          <w:szCs w:val="24"/>
        </w:rPr>
        <w:t xml:space="preserve">will have a protocol in place to decide appropriate guardianship alternatives </w:t>
      </w:r>
      <w:r w:rsidRPr="00046FB6">
        <w:rPr>
          <w:rFonts w:ascii="Aptos" w:hAnsi="Aptos" w:cstheme="minorHAnsi"/>
          <w:sz w:val="24"/>
          <w:szCs w:val="24"/>
        </w:rPr>
        <w:t>for an individual</w:t>
      </w:r>
    </w:p>
    <w:p w14:paraId="1A8C0C33" w14:textId="77777777" w:rsidR="0009739B" w:rsidRPr="00046FB6" w:rsidRDefault="0009739B" w:rsidP="004613E9">
      <w:pPr>
        <w:pStyle w:val="ListParagraph"/>
        <w:ind w:left="0"/>
        <w:rPr>
          <w:rFonts w:ascii="Aptos" w:hAnsi="Aptos" w:cstheme="minorHAnsi"/>
          <w:sz w:val="24"/>
          <w:szCs w:val="24"/>
        </w:rPr>
      </w:pPr>
    </w:p>
    <w:p w14:paraId="2C263B5D" w14:textId="77777777" w:rsidR="007E2A33" w:rsidRDefault="007E2A33" w:rsidP="000B4B86">
      <w:pPr>
        <w:pStyle w:val="ListParagraph"/>
        <w:ind w:left="0"/>
        <w:rPr>
          <w:rFonts w:ascii="Aptos" w:hAnsi="Aptos" w:cstheme="minorHAnsi"/>
          <w:b/>
          <w:bCs/>
          <w:sz w:val="24"/>
          <w:szCs w:val="24"/>
          <w:u w:val="single"/>
        </w:rPr>
      </w:pPr>
    </w:p>
    <w:p w14:paraId="58EF58C5" w14:textId="77777777" w:rsidR="00CA50EA" w:rsidRDefault="00CA50EA" w:rsidP="000B4B86">
      <w:pPr>
        <w:pStyle w:val="ListParagraph"/>
        <w:ind w:left="0"/>
        <w:rPr>
          <w:rFonts w:ascii="Aptos" w:hAnsi="Aptos" w:cstheme="minorHAnsi"/>
          <w:b/>
          <w:bCs/>
          <w:sz w:val="24"/>
          <w:szCs w:val="24"/>
          <w:u w:val="single"/>
        </w:rPr>
      </w:pPr>
    </w:p>
    <w:p w14:paraId="74BB3439" w14:textId="77777777" w:rsidR="00CA50EA" w:rsidRDefault="00CA50EA" w:rsidP="000B4B86">
      <w:pPr>
        <w:pStyle w:val="ListParagraph"/>
        <w:ind w:left="0"/>
        <w:rPr>
          <w:rFonts w:ascii="Aptos" w:hAnsi="Aptos" w:cstheme="minorHAnsi"/>
          <w:b/>
          <w:bCs/>
          <w:sz w:val="24"/>
          <w:szCs w:val="24"/>
          <w:u w:val="single"/>
        </w:rPr>
      </w:pPr>
    </w:p>
    <w:p w14:paraId="4DDBA703" w14:textId="77777777" w:rsidR="00CA50EA" w:rsidRDefault="00CA50EA" w:rsidP="000B4B86">
      <w:pPr>
        <w:pStyle w:val="ListParagraph"/>
        <w:ind w:left="0"/>
        <w:rPr>
          <w:rFonts w:ascii="Aptos" w:hAnsi="Aptos" w:cstheme="minorHAnsi"/>
          <w:b/>
          <w:bCs/>
          <w:sz w:val="24"/>
          <w:szCs w:val="24"/>
          <w:u w:val="single"/>
        </w:rPr>
      </w:pPr>
    </w:p>
    <w:p w14:paraId="4B6D69E2" w14:textId="77777777" w:rsidR="00CA50EA" w:rsidRDefault="00CA50EA" w:rsidP="000B4B86">
      <w:pPr>
        <w:pStyle w:val="ListParagraph"/>
        <w:ind w:left="0"/>
        <w:rPr>
          <w:rFonts w:ascii="Aptos" w:hAnsi="Aptos" w:cstheme="minorHAnsi"/>
          <w:b/>
          <w:bCs/>
          <w:sz w:val="24"/>
          <w:szCs w:val="24"/>
          <w:u w:val="single"/>
        </w:rPr>
      </w:pPr>
    </w:p>
    <w:p w14:paraId="440175B8" w14:textId="77777777" w:rsidR="00CA50EA" w:rsidRDefault="00CA50EA" w:rsidP="000B4B86">
      <w:pPr>
        <w:pStyle w:val="ListParagraph"/>
        <w:ind w:left="0"/>
        <w:rPr>
          <w:rFonts w:ascii="Aptos" w:hAnsi="Aptos" w:cstheme="minorHAnsi"/>
          <w:b/>
          <w:bCs/>
          <w:sz w:val="24"/>
          <w:szCs w:val="24"/>
          <w:u w:val="single"/>
        </w:rPr>
      </w:pPr>
    </w:p>
    <w:p w14:paraId="3B72AF1C" w14:textId="77777777" w:rsidR="00CA50EA" w:rsidRDefault="00CA50EA" w:rsidP="000B4B86">
      <w:pPr>
        <w:pStyle w:val="ListParagraph"/>
        <w:ind w:left="0"/>
        <w:rPr>
          <w:rFonts w:ascii="Aptos" w:hAnsi="Aptos" w:cstheme="minorHAnsi"/>
          <w:b/>
          <w:bCs/>
          <w:sz w:val="24"/>
          <w:szCs w:val="24"/>
          <w:u w:val="single"/>
        </w:rPr>
      </w:pPr>
    </w:p>
    <w:p w14:paraId="615646FC" w14:textId="77777777" w:rsidR="00CA50EA" w:rsidRDefault="00CA50EA" w:rsidP="000B4B86">
      <w:pPr>
        <w:pStyle w:val="ListParagraph"/>
        <w:ind w:left="0"/>
        <w:rPr>
          <w:rFonts w:ascii="Aptos" w:hAnsi="Aptos" w:cstheme="minorHAnsi"/>
          <w:b/>
          <w:bCs/>
          <w:sz w:val="24"/>
          <w:szCs w:val="24"/>
          <w:u w:val="single"/>
        </w:rPr>
      </w:pPr>
    </w:p>
    <w:p w14:paraId="5A318FE0" w14:textId="77777777" w:rsidR="00CA50EA" w:rsidRDefault="00CA50EA" w:rsidP="000B4B86">
      <w:pPr>
        <w:pStyle w:val="ListParagraph"/>
        <w:ind w:left="0"/>
        <w:rPr>
          <w:rFonts w:ascii="Aptos" w:hAnsi="Aptos" w:cstheme="minorHAnsi"/>
          <w:b/>
          <w:bCs/>
          <w:sz w:val="24"/>
          <w:szCs w:val="24"/>
          <w:u w:val="single"/>
        </w:rPr>
      </w:pPr>
    </w:p>
    <w:p w14:paraId="54F34E00" w14:textId="77777777" w:rsidR="00B619C5" w:rsidRDefault="00B619C5" w:rsidP="000B4B86">
      <w:pPr>
        <w:pStyle w:val="ListParagraph"/>
        <w:ind w:left="0"/>
        <w:rPr>
          <w:rFonts w:ascii="Aptos" w:hAnsi="Aptos" w:cstheme="minorHAnsi"/>
          <w:sz w:val="20"/>
          <w:szCs w:val="20"/>
        </w:rPr>
      </w:pPr>
    </w:p>
    <w:p w14:paraId="02F368E9" w14:textId="77777777" w:rsidR="009465B8" w:rsidRDefault="009465B8" w:rsidP="000B4B86">
      <w:pPr>
        <w:pStyle w:val="ListParagraph"/>
        <w:ind w:left="0"/>
        <w:rPr>
          <w:rFonts w:ascii="Aptos" w:hAnsi="Aptos" w:cstheme="minorHAnsi"/>
          <w:b/>
          <w:bCs/>
          <w:sz w:val="24"/>
          <w:szCs w:val="24"/>
          <w:u w:val="single"/>
        </w:rPr>
      </w:pPr>
    </w:p>
    <w:p w14:paraId="311EA333" w14:textId="77777777" w:rsidR="002F2259" w:rsidRDefault="002F2259" w:rsidP="000B4B86">
      <w:pPr>
        <w:pStyle w:val="ListParagraph"/>
        <w:ind w:left="0"/>
        <w:rPr>
          <w:rFonts w:ascii="Aptos" w:hAnsi="Aptos" w:cstheme="minorHAnsi"/>
          <w:b/>
          <w:bCs/>
          <w:sz w:val="24"/>
          <w:szCs w:val="24"/>
          <w:u w:val="single"/>
        </w:rPr>
      </w:pPr>
    </w:p>
    <w:p w14:paraId="44EB53C2" w14:textId="77777777" w:rsidR="002F2259" w:rsidRDefault="002F2259" w:rsidP="000B4B86">
      <w:pPr>
        <w:pStyle w:val="ListParagraph"/>
        <w:ind w:left="0"/>
        <w:rPr>
          <w:rFonts w:ascii="Aptos" w:hAnsi="Aptos" w:cstheme="minorHAnsi"/>
          <w:b/>
          <w:bCs/>
          <w:sz w:val="24"/>
          <w:szCs w:val="24"/>
          <w:u w:val="single"/>
        </w:rPr>
      </w:pPr>
    </w:p>
    <w:p w14:paraId="766CF2DB" w14:textId="77777777" w:rsidR="002F2259" w:rsidRDefault="002F2259" w:rsidP="000B4B86">
      <w:pPr>
        <w:pStyle w:val="ListParagraph"/>
        <w:ind w:left="0"/>
        <w:rPr>
          <w:rFonts w:ascii="Aptos" w:hAnsi="Aptos" w:cstheme="minorHAnsi"/>
          <w:b/>
          <w:bCs/>
          <w:sz w:val="24"/>
          <w:szCs w:val="24"/>
          <w:u w:val="single"/>
        </w:rPr>
      </w:pPr>
    </w:p>
    <w:p w14:paraId="3F6DC092" w14:textId="77777777" w:rsidR="002F2259" w:rsidRDefault="002F2259" w:rsidP="000B4B86">
      <w:pPr>
        <w:pStyle w:val="ListParagraph"/>
        <w:ind w:left="0"/>
        <w:rPr>
          <w:rFonts w:ascii="Aptos" w:hAnsi="Aptos" w:cstheme="minorHAnsi"/>
          <w:b/>
          <w:bCs/>
          <w:sz w:val="24"/>
          <w:szCs w:val="24"/>
          <w:u w:val="single"/>
        </w:rPr>
      </w:pPr>
    </w:p>
    <w:p w14:paraId="3228BD5A" w14:textId="77777777" w:rsidR="002F2259" w:rsidRDefault="002F2259" w:rsidP="000B4B86">
      <w:pPr>
        <w:pStyle w:val="ListParagraph"/>
        <w:ind w:left="0"/>
        <w:rPr>
          <w:rFonts w:ascii="Aptos" w:hAnsi="Aptos" w:cstheme="minorHAnsi"/>
          <w:b/>
          <w:bCs/>
          <w:sz w:val="24"/>
          <w:szCs w:val="24"/>
          <w:u w:val="single"/>
        </w:rPr>
      </w:pPr>
    </w:p>
    <w:p w14:paraId="52B196D3" w14:textId="77777777" w:rsidR="002F2259" w:rsidRDefault="002F2259" w:rsidP="000B4B86">
      <w:pPr>
        <w:pStyle w:val="ListParagraph"/>
        <w:ind w:left="0"/>
        <w:rPr>
          <w:rFonts w:ascii="Aptos" w:hAnsi="Aptos" w:cstheme="minorHAnsi"/>
          <w:b/>
          <w:bCs/>
          <w:sz w:val="24"/>
          <w:szCs w:val="24"/>
          <w:u w:val="single"/>
        </w:rPr>
      </w:pPr>
    </w:p>
    <w:p w14:paraId="06B457EA" w14:textId="77777777" w:rsidR="002F2259" w:rsidRDefault="002F2259" w:rsidP="000B4B86">
      <w:pPr>
        <w:pStyle w:val="ListParagraph"/>
        <w:ind w:left="0"/>
        <w:rPr>
          <w:rFonts w:ascii="Aptos" w:hAnsi="Aptos" w:cstheme="minorHAnsi"/>
          <w:b/>
          <w:bCs/>
          <w:sz w:val="24"/>
          <w:szCs w:val="24"/>
          <w:u w:val="single"/>
        </w:rPr>
      </w:pPr>
    </w:p>
    <w:p w14:paraId="6575E8EA" w14:textId="77777777" w:rsidR="002F2259" w:rsidRDefault="002F2259" w:rsidP="000B4B86">
      <w:pPr>
        <w:pStyle w:val="ListParagraph"/>
        <w:ind w:left="0"/>
        <w:rPr>
          <w:rFonts w:ascii="Aptos" w:hAnsi="Aptos" w:cstheme="minorHAnsi"/>
          <w:b/>
          <w:bCs/>
          <w:sz w:val="24"/>
          <w:szCs w:val="24"/>
          <w:u w:val="single"/>
        </w:rPr>
      </w:pPr>
    </w:p>
    <w:p w14:paraId="698DB993" w14:textId="77777777" w:rsidR="002F2259" w:rsidRDefault="002F2259" w:rsidP="000B4B86">
      <w:pPr>
        <w:pStyle w:val="ListParagraph"/>
        <w:ind w:left="0"/>
        <w:rPr>
          <w:rFonts w:ascii="Aptos" w:hAnsi="Aptos" w:cstheme="minorHAnsi"/>
          <w:b/>
          <w:bCs/>
          <w:sz w:val="24"/>
          <w:szCs w:val="24"/>
          <w:u w:val="single"/>
        </w:rPr>
      </w:pPr>
    </w:p>
    <w:p w14:paraId="30C8EEBE" w14:textId="77777777" w:rsidR="002F2259" w:rsidRDefault="002F2259" w:rsidP="000B4B86">
      <w:pPr>
        <w:pStyle w:val="ListParagraph"/>
        <w:ind w:left="0"/>
        <w:rPr>
          <w:rFonts w:ascii="Aptos" w:hAnsi="Aptos" w:cstheme="minorHAnsi"/>
          <w:b/>
          <w:bCs/>
          <w:sz w:val="24"/>
          <w:szCs w:val="24"/>
          <w:u w:val="single"/>
        </w:rPr>
      </w:pPr>
    </w:p>
    <w:p w14:paraId="52401EAE" w14:textId="77777777" w:rsidR="002F2259" w:rsidRDefault="002F2259" w:rsidP="000B4B86">
      <w:pPr>
        <w:pStyle w:val="ListParagraph"/>
        <w:ind w:left="0"/>
        <w:rPr>
          <w:rFonts w:ascii="Aptos" w:hAnsi="Aptos" w:cstheme="minorHAnsi"/>
          <w:b/>
          <w:bCs/>
          <w:sz w:val="24"/>
          <w:szCs w:val="24"/>
          <w:u w:val="single"/>
        </w:rPr>
      </w:pPr>
    </w:p>
    <w:p w14:paraId="0F2B8560" w14:textId="77777777" w:rsidR="002F2259" w:rsidRDefault="002F2259" w:rsidP="000B4B86">
      <w:pPr>
        <w:pStyle w:val="ListParagraph"/>
        <w:ind w:left="0"/>
        <w:rPr>
          <w:rFonts w:ascii="Aptos" w:hAnsi="Aptos" w:cstheme="minorHAnsi"/>
          <w:b/>
          <w:bCs/>
          <w:sz w:val="24"/>
          <w:szCs w:val="24"/>
          <w:u w:val="single"/>
        </w:rPr>
      </w:pPr>
    </w:p>
    <w:p w14:paraId="40E7A9F8" w14:textId="77777777" w:rsidR="002F2259" w:rsidRDefault="002F2259" w:rsidP="000B4B86">
      <w:pPr>
        <w:pStyle w:val="ListParagraph"/>
        <w:ind w:left="0"/>
        <w:rPr>
          <w:rFonts w:ascii="Aptos" w:hAnsi="Aptos" w:cstheme="minorHAnsi"/>
          <w:b/>
          <w:bCs/>
          <w:sz w:val="24"/>
          <w:szCs w:val="24"/>
          <w:u w:val="single"/>
        </w:rPr>
      </w:pPr>
    </w:p>
    <w:p w14:paraId="7D9D38C9" w14:textId="77777777" w:rsidR="002F2259" w:rsidRDefault="002F2259" w:rsidP="000B4B86">
      <w:pPr>
        <w:pStyle w:val="ListParagraph"/>
        <w:ind w:left="0"/>
        <w:rPr>
          <w:rFonts w:ascii="Aptos" w:hAnsi="Aptos" w:cstheme="minorHAnsi"/>
          <w:b/>
          <w:bCs/>
          <w:sz w:val="24"/>
          <w:szCs w:val="24"/>
          <w:u w:val="single"/>
        </w:rPr>
      </w:pPr>
    </w:p>
    <w:p w14:paraId="59007006" w14:textId="77777777" w:rsidR="002F2259" w:rsidRDefault="002F2259" w:rsidP="000B4B86">
      <w:pPr>
        <w:pStyle w:val="ListParagraph"/>
        <w:ind w:left="0"/>
        <w:rPr>
          <w:rFonts w:ascii="Aptos" w:hAnsi="Aptos" w:cstheme="minorHAnsi"/>
          <w:b/>
          <w:bCs/>
          <w:sz w:val="24"/>
          <w:szCs w:val="24"/>
          <w:u w:val="single"/>
        </w:rPr>
      </w:pPr>
    </w:p>
    <w:p w14:paraId="40E9FB14" w14:textId="77777777" w:rsidR="002F2259" w:rsidRDefault="002F2259" w:rsidP="000B4B86">
      <w:pPr>
        <w:pStyle w:val="ListParagraph"/>
        <w:ind w:left="0"/>
        <w:rPr>
          <w:rFonts w:ascii="Aptos" w:hAnsi="Aptos" w:cstheme="minorHAnsi"/>
          <w:b/>
          <w:bCs/>
          <w:sz w:val="24"/>
          <w:szCs w:val="24"/>
          <w:u w:val="single"/>
        </w:rPr>
      </w:pPr>
    </w:p>
    <w:p w14:paraId="45896B62" w14:textId="77777777" w:rsidR="002F2259" w:rsidRDefault="002F2259" w:rsidP="000B4B86">
      <w:pPr>
        <w:pStyle w:val="ListParagraph"/>
        <w:ind w:left="0"/>
        <w:rPr>
          <w:rFonts w:ascii="Aptos" w:hAnsi="Aptos" w:cstheme="minorHAnsi"/>
          <w:b/>
          <w:bCs/>
          <w:sz w:val="24"/>
          <w:szCs w:val="24"/>
          <w:u w:val="single"/>
        </w:rPr>
      </w:pPr>
    </w:p>
    <w:p w14:paraId="2899D6A3" w14:textId="77777777" w:rsidR="00B9173A" w:rsidRDefault="00B9173A" w:rsidP="002F2259">
      <w:pPr>
        <w:ind w:left="360"/>
        <w:contextualSpacing/>
        <w:rPr>
          <w:rFonts w:ascii="Aptos" w:hAnsi="Aptos" w:cs="Calibri"/>
          <w:bCs/>
          <w:i/>
          <w:iCs/>
        </w:rPr>
      </w:pPr>
    </w:p>
    <w:p w14:paraId="1A6CC3FB" w14:textId="77777777" w:rsidR="00B9173A" w:rsidRDefault="00B9173A" w:rsidP="002F2259">
      <w:pPr>
        <w:ind w:left="360"/>
        <w:contextualSpacing/>
        <w:rPr>
          <w:rFonts w:ascii="Aptos" w:hAnsi="Aptos" w:cs="Calibri"/>
          <w:bCs/>
          <w:i/>
          <w:iCs/>
        </w:rPr>
      </w:pPr>
    </w:p>
    <w:p w14:paraId="7EF0D5CF" w14:textId="77777777" w:rsidR="00B9173A" w:rsidRDefault="00B9173A" w:rsidP="002F2259">
      <w:pPr>
        <w:ind w:left="360"/>
        <w:contextualSpacing/>
        <w:rPr>
          <w:rFonts w:ascii="Aptos" w:hAnsi="Aptos" w:cs="Calibri"/>
          <w:bCs/>
          <w:i/>
          <w:iCs/>
        </w:rPr>
      </w:pPr>
    </w:p>
    <w:p w14:paraId="673BA30F" w14:textId="77777777" w:rsidR="00B9173A" w:rsidRDefault="00B9173A" w:rsidP="002F2259">
      <w:pPr>
        <w:ind w:left="360"/>
        <w:contextualSpacing/>
        <w:rPr>
          <w:rFonts w:ascii="Aptos" w:hAnsi="Aptos" w:cs="Calibri"/>
          <w:bCs/>
          <w:i/>
          <w:iCs/>
        </w:rPr>
      </w:pPr>
    </w:p>
    <w:p w14:paraId="4496F4E6" w14:textId="78476D5E" w:rsidR="002F2259" w:rsidRPr="00EE056E" w:rsidRDefault="002F2259" w:rsidP="002F2259">
      <w:pPr>
        <w:ind w:left="360"/>
        <w:contextualSpacing/>
        <w:rPr>
          <w:rFonts w:ascii="Aptos" w:hAnsi="Aptos" w:cs="Calibri"/>
          <w:bCs/>
          <w:i/>
          <w:iCs/>
        </w:rPr>
      </w:pPr>
      <w:r w:rsidRPr="00EE056E">
        <w:rPr>
          <w:rFonts w:ascii="Aptos" w:hAnsi="Aptos" w:cs="Calibri"/>
          <w:bCs/>
          <w:i/>
          <w:iCs/>
        </w:rPr>
        <w:t>The remainder of this page was intentionally left blank</w:t>
      </w:r>
      <w:r>
        <w:rPr>
          <w:rFonts w:ascii="Aptos" w:hAnsi="Aptos" w:cs="Calibri"/>
          <w:bCs/>
          <w:i/>
          <w:iCs/>
        </w:rPr>
        <w:t xml:space="preserve"> for spacing purposes</w:t>
      </w:r>
      <w:r w:rsidRPr="00EE056E">
        <w:rPr>
          <w:rFonts w:ascii="Aptos" w:hAnsi="Aptos" w:cs="Calibri"/>
          <w:bCs/>
          <w:i/>
          <w:iCs/>
        </w:rPr>
        <w:t>.</w:t>
      </w:r>
    </w:p>
    <w:p w14:paraId="258DD4CE" w14:textId="1DACAB05" w:rsidR="000B4B86" w:rsidRPr="006D108B" w:rsidRDefault="000B4B86" w:rsidP="000B4B86">
      <w:pPr>
        <w:pStyle w:val="ListParagraph"/>
        <w:ind w:left="0"/>
        <w:rPr>
          <w:rFonts w:ascii="Aptos" w:hAnsi="Aptos" w:cstheme="minorHAnsi"/>
          <w:b/>
          <w:bCs/>
          <w:sz w:val="24"/>
          <w:szCs w:val="24"/>
          <w:u w:val="single"/>
        </w:rPr>
      </w:pPr>
      <w:bookmarkStart w:id="18" w:name="Peer_Support_Services"/>
      <w:r w:rsidRPr="006D108B">
        <w:rPr>
          <w:rFonts w:ascii="Aptos" w:hAnsi="Aptos" w:cstheme="minorHAnsi"/>
          <w:b/>
          <w:bCs/>
          <w:sz w:val="24"/>
          <w:szCs w:val="24"/>
          <w:u w:val="single"/>
        </w:rPr>
        <w:lastRenderedPageBreak/>
        <w:t>Peer Support Services</w:t>
      </w:r>
      <w:r w:rsidR="0047045A" w:rsidRPr="0047045A">
        <w:rPr>
          <w:rFonts w:ascii="Aptos" w:hAnsi="Aptos" w:cstheme="minorHAnsi"/>
          <w:b/>
          <w:bCs/>
          <w:sz w:val="24"/>
          <w:szCs w:val="24"/>
        </w:rPr>
        <w:t>*</w:t>
      </w:r>
    </w:p>
    <w:bookmarkEnd w:id="18"/>
    <w:p w14:paraId="4D29B9AD" w14:textId="77777777" w:rsidR="000B4B86" w:rsidRPr="006D108B" w:rsidRDefault="000B4B86" w:rsidP="000B4B8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Times New Roman" w:hAnsi="Aptos" w:cstheme="minorHAnsi"/>
          <w:sz w:val="24"/>
          <w:szCs w:val="24"/>
        </w:rPr>
      </w:pPr>
      <w:r w:rsidRPr="006D108B">
        <w:rPr>
          <w:rFonts w:ascii="Aptos" w:eastAsia="Times New Roman" w:hAnsi="Aptos" w:cstheme="minorHAnsi"/>
          <w:sz w:val="24"/>
          <w:szCs w:val="24"/>
        </w:rPr>
        <w:t>Due to concerns surrounding dual relationships and boundaries, if someone is employed by an organization as a peer supporter</w:t>
      </w:r>
      <w:r>
        <w:rPr>
          <w:rFonts w:ascii="Aptos" w:eastAsia="Times New Roman" w:hAnsi="Aptos" w:cstheme="minorHAnsi"/>
          <w:sz w:val="24"/>
          <w:szCs w:val="24"/>
        </w:rPr>
        <w:t xml:space="preserve"> and is working with an individual</w:t>
      </w:r>
      <w:r w:rsidRPr="006D108B">
        <w:rPr>
          <w:rFonts w:ascii="Aptos" w:eastAsia="Times New Roman" w:hAnsi="Aptos" w:cstheme="minorHAnsi"/>
          <w:sz w:val="24"/>
          <w:szCs w:val="24"/>
        </w:rPr>
        <w:t>, they are not to hold a secondary role for the same individual served, regardless of other credentials they may have.</w:t>
      </w:r>
    </w:p>
    <w:p w14:paraId="54C50FB1" w14:textId="77777777" w:rsidR="000B4B86" w:rsidRPr="006D108B" w:rsidRDefault="000B4B86" w:rsidP="000B4B8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Times New Roman" w:hAnsi="Aptos" w:cstheme="minorHAnsi"/>
          <w:sz w:val="24"/>
          <w:szCs w:val="24"/>
        </w:rPr>
      </w:pPr>
    </w:p>
    <w:p w14:paraId="26F7DE15" w14:textId="77777777" w:rsidR="000B4B86" w:rsidRDefault="000B4B86" w:rsidP="000B4B8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Times New Roman" w:hAnsi="Aptos" w:cstheme="minorHAnsi"/>
          <w:sz w:val="24"/>
          <w:szCs w:val="24"/>
        </w:rPr>
      </w:pPr>
      <w:r w:rsidRPr="006D108B">
        <w:rPr>
          <w:rFonts w:ascii="Aptos" w:eastAsia="Times New Roman" w:hAnsi="Aptos" w:cstheme="minorHAnsi"/>
          <w:sz w:val="24"/>
          <w:szCs w:val="24"/>
        </w:rPr>
        <w:t>The below Venn diagram provides an overview of the different types of peers that can provide services in the behavioral health system, as well as areas where they may overlap.</w:t>
      </w:r>
    </w:p>
    <w:p w14:paraId="45EBFD06" w14:textId="77777777" w:rsidR="00F57B81" w:rsidRDefault="00F57B81" w:rsidP="000B4B8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Times New Roman" w:hAnsi="Aptos" w:cstheme="minorHAnsi"/>
          <w:sz w:val="24"/>
          <w:szCs w:val="24"/>
        </w:rPr>
      </w:pPr>
    </w:p>
    <w:p w14:paraId="5A4BF142" w14:textId="77777777" w:rsidR="00F57B81" w:rsidRPr="006D108B" w:rsidRDefault="00F57B81" w:rsidP="000B4B8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Times New Roman" w:hAnsi="Aptos" w:cstheme="minorHAnsi"/>
          <w:sz w:val="24"/>
          <w:szCs w:val="24"/>
        </w:rPr>
      </w:pPr>
    </w:p>
    <w:p w14:paraId="5E6C8D98" w14:textId="77777777" w:rsidR="00E915BC" w:rsidRDefault="00E915BC" w:rsidP="004613E9">
      <w:pPr>
        <w:pStyle w:val="ListParagraph"/>
        <w:ind w:left="0"/>
        <w:rPr>
          <w:rFonts w:ascii="Aptos" w:hAnsi="Aptos" w:cstheme="minorHAnsi"/>
          <w:b/>
          <w:bCs/>
          <w:sz w:val="24"/>
          <w:szCs w:val="24"/>
          <w:u w:val="single"/>
        </w:rPr>
      </w:pPr>
    </w:p>
    <w:p w14:paraId="23983C50" w14:textId="57042633" w:rsidR="00287574" w:rsidRPr="00046FB6" w:rsidRDefault="00CA50EA" w:rsidP="008D2458">
      <w:pPr>
        <w:pStyle w:val="ListParagraph"/>
        <w:ind w:left="0"/>
        <w:jc w:val="center"/>
        <w:rPr>
          <w:rFonts w:ascii="Aptos" w:eastAsia="Times New Roman" w:hAnsi="Aptos" w:cstheme="minorHAnsi"/>
          <w:noProof/>
          <w:sz w:val="20"/>
          <w:szCs w:val="20"/>
        </w:rPr>
      </w:pPr>
      <w:r w:rsidRPr="00DF3F7B">
        <w:rPr>
          <w:rFonts w:ascii="Aptos" w:hAnsi="Aptos" w:cstheme="minorHAnsi"/>
          <w:b/>
          <w:bCs/>
          <w:noProof/>
          <w:sz w:val="24"/>
          <w:szCs w:val="24"/>
        </w:rPr>
        <w:drawing>
          <wp:inline distT="0" distB="0" distL="0" distR="0" wp14:anchorId="1871AF23" wp14:editId="1C6E8A4F">
            <wp:extent cx="6858000" cy="4635244"/>
            <wp:effectExtent l="0" t="0" r="0" b="0"/>
            <wp:docPr id="1978790500" name="Picture 2"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90500" name="Picture 2" descr="A close-up of a pap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635244"/>
                    </a:xfrm>
                    <a:prstGeom prst="rect">
                      <a:avLst/>
                    </a:prstGeom>
                    <a:noFill/>
                  </pic:spPr>
                </pic:pic>
              </a:graphicData>
            </a:graphic>
          </wp:inline>
        </w:drawing>
      </w:r>
    </w:p>
    <w:p w14:paraId="484D76ED" w14:textId="77777777" w:rsidR="00DB0329" w:rsidRDefault="00DB0329" w:rsidP="00D903BF">
      <w:pPr>
        <w:spacing w:after="0" w:line="240" w:lineRule="auto"/>
        <w:ind w:left="-1080"/>
        <w:contextualSpacing/>
        <w:rPr>
          <w:rFonts w:ascii="Aptos" w:eastAsia="Times New Roman" w:hAnsi="Aptos" w:cstheme="minorHAnsi"/>
          <w:noProof/>
          <w:sz w:val="20"/>
          <w:szCs w:val="20"/>
        </w:rPr>
      </w:pPr>
    </w:p>
    <w:p w14:paraId="29D6D60C" w14:textId="77777777" w:rsidR="00856258" w:rsidRDefault="00856258" w:rsidP="00D903BF">
      <w:pPr>
        <w:spacing w:after="0" w:line="240" w:lineRule="auto"/>
        <w:ind w:left="-1080"/>
        <w:contextualSpacing/>
        <w:rPr>
          <w:rFonts w:ascii="Aptos" w:eastAsia="Times New Roman" w:hAnsi="Aptos" w:cstheme="minorHAnsi"/>
          <w:noProof/>
          <w:sz w:val="20"/>
          <w:szCs w:val="20"/>
        </w:rPr>
      </w:pPr>
    </w:p>
    <w:p w14:paraId="225CCBCB"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5219C21F"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406BBB1F"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7C670732"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73755FB3"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12633903"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1C2808BA"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22F0EAA2" w14:textId="77777777" w:rsidR="00CA50EA" w:rsidRDefault="00CA50EA" w:rsidP="00D903BF">
      <w:pPr>
        <w:spacing w:after="0" w:line="240" w:lineRule="auto"/>
        <w:ind w:left="-1080"/>
        <w:contextualSpacing/>
        <w:rPr>
          <w:rFonts w:ascii="Aptos" w:eastAsia="Times New Roman" w:hAnsi="Aptos" w:cstheme="minorHAnsi"/>
          <w:noProof/>
          <w:sz w:val="20"/>
          <w:szCs w:val="20"/>
        </w:rPr>
      </w:pPr>
    </w:p>
    <w:p w14:paraId="5E5A34EE" w14:textId="54B384BC" w:rsidR="00287574" w:rsidRPr="00CA50EA" w:rsidRDefault="000B4B86" w:rsidP="00CA50EA">
      <w:pPr>
        <w:spacing w:after="0" w:line="240" w:lineRule="auto"/>
        <w:ind w:left="-1080"/>
        <w:contextualSpacing/>
        <w:jc w:val="center"/>
        <w:rPr>
          <w:rFonts w:ascii="Aptos" w:eastAsia="Times New Roman" w:hAnsi="Aptos" w:cstheme="minorHAnsi"/>
          <w:i/>
          <w:iCs/>
          <w:noProof/>
          <w:sz w:val="20"/>
          <w:szCs w:val="20"/>
        </w:rPr>
      </w:pPr>
      <w:r w:rsidRPr="00CA50EA">
        <w:rPr>
          <w:rFonts w:ascii="Aptos" w:eastAsia="Times New Roman" w:hAnsi="Aptos" w:cstheme="minorHAnsi"/>
          <w:i/>
          <w:iCs/>
          <w:noProof/>
          <w:sz w:val="20"/>
          <w:szCs w:val="20"/>
        </w:rPr>
        <w:t>*</w:t>
      </w:r>
      <w:r w:rsidR="00287574" w:rsidRPr="00CA50EA">
        <w:rPr>
          <w:rFonts w:ascii="Aptos" w:eastAsia="Times New Roman" w:hAnsi="Aptos" w:cstheme="minorHAnsi"/>
          <w:i/>
          <w:iCs/>
          <w:noProof/>
          <w:sz w:val="20"/>
          <w:szCs w:val="20"/>
        </w:rPr>
        <w:t xml:space="preserve">For more information on SDOH, please visit </w:t>
      </w:r>
      <w:hyperlink r:id="rId11" w:history="1">
        <w:r w:rsidR="00287574" w:rsidRPr="00CA50EA">
          <w:rPr>
            <w:rStyle w:val="Hyperlink"/>
            <w:rFonts w:ascii="Aptos" w:eastAsia="Times New Roman" w:hAnsi="Aptos" w:cstheme="minorHAnsi"/>
            <w:i/>
            <w:iCs/>
            <w:noProof/>
            <w:sz w:val="20"/>
            <w:szCs w:val="20"/>
          </w:rPr>
          <w:t>https:/</w:t>
        </w:r>
        <w:r w:rsidR="00287574" w:rsidRPr="00CA50EA">
          <w:rPr>
            <w:rStyle w:val="Hyperlink"/>
            <w:rFonts w:ascii="Aptos" w:eastAsia="Times New Roman" w:hAnsi="Aptos" w:cstheme="minorHAnsi"/>
            <w:i/>
            <w:iCs/>
            <w:noProof/>
            <w:sz w:val="20"/>
            <w:szCs w:val="20"/>
          </w:rPr>
          <w:t>/</w:t>
        </w:r>
        <w:r w:rsidR="00287574" w:rsidRPr="00CA50EA">
          <w:rPr>
            <w:rStyle w:val="Hyperlink"/>
            <w:rFonts w:ascii="Aptos" w:eastAsia="Times New Roman" w:hAnsi="Aptos" w:cstheme="minorHAnsi"/>
            <w:i/>
            <w:iCs/>
            <w:noProof/>
            <w:sz w:val="20"/>
            <w:szCs w:val="20"/>
          </w:rPr>
          <w:t>health.gov/healthypeople/priority-areas/social-determinants-health</w:t>
        </w:r>
      </w:hyperlink>
      <w:r w:rsidR="00287574" w:rsidRPr="00CA50EA">
        <w:rPr>
          <w:rFonts w:ascii="Aptos" w:eastAsia="Times New Roman" w:hAnsi="Aptos" w:cstheme="minorHAnsi"/>
          <w:i/>
          <w:iCs/>
          <w:noProof/>
          <w:sz w:val="20"/>
          <w:szCs w:val="20"/>
        </w:rPr>
        <w:t>.</w:t>
      </w:r>
    </w:p>
    <w:tbl>
      <w:tblPr>
        <w:tblStyle w:val="TableGrid"/>
        <w:tblW w:w="0" w:type="auto"/>
        <w:jc w:val="center"/>
        <w:tblLook w:val="04A0" w:firstRow="1" w:lastRow="0" w:firstColumn="1" w:lastColumn="0" w:noHBand="0" w:noVBand="1"/>
      </w:tblPr>
      <w:tblGrid>
        <w:gridCol w:w="4975"/>
        <w:gridCol w:w="4601"/>
      </w:tblGrid>
      <w:tr w:rsidR="00507CD9" w:rsidRPr="00507CD9" w14:paraId="5D14B387" w14:textId="77777777" w:rsidTr="00CA50EA">
        <w:trPr>
          <w:jc w:val="center"/>
        </w:trPr>
        <w:tc>
          <w:tcPr>
            <w:tcW w:w="9576" w:type="dxa"/>
            <w:gridSpan w:val="2"/>
            <w:shd w:val="clear" w:color="auto" w:fill="0B769F" w:themeFill="accent4" w:themeFillShade="BF"/>
          </w:tcPr>
          <w:p w14:paraId="532C1454" w14:textId="77777777" w:rsidR="000B4B86" w:rsidRPr="00507CD9" w:rsidRDefault="000B4B86" w:rsidP="00476C31">
            <w:pPr>
              <w:contextualSpacing/>
              <w:jc w:val="center"/>
              <w:rPr>
                <w:rFonts w:ascii="Aptos" w:hAnsi="Aptos" w:cstheme="minorHAnsi"/>
                <w:b/>
                <w:color w:val="FFFFFF" w:themeColor="background1"/>
                <w:sz w:val="22"/>
                <w:szCs w:val="20"/>
                <w:u w:val="single"/>
              </w:rPr>
            </w:pPr>
            <w:bookmarkStart w:id="19" w:name="Diff_bw_Peers_CMs"/>
            <w:r w:rsidRPr="00507CD9">
              <w:rPr>
                <w:rFonts w:ascii="Aptos" w:hAnsi="Aptos" w:cstheme="minorHAnsi"/>
                <w:b/>
                <w:bCs/>
                <w:color w:val="FFFFFF" w:themeColor="background1"/>
                <w:sz w:val="22"/>
                <w:szCs w:val="20"/>
              </w:rPr>
              <w:lastRenderedPageBreak/>
              <w:t>Differences between Peers and Case Managers</w:t>
            </w:r>
            <w:bookmarkEnd w:id="19"/>
          </w:p>
        </w:tc>
      </w:tr>
      <w:tr w:rsidR="000B4B86" w:rsidRPr="006D108B" w14:paraId="1B35674D" w14:textId="77777777" w:rsidTr="00CA50EA">
        <w:trPr>
          <w:jc w:val="center"/>
        </w:trPr>
        <w:tc>
          <w:tcPr>
            <w:tcW w:w="4975" w:type="dxa"/>
            <w:shd w:val="clear" w:color="auto" w:fill="CAEDFB" w:themeFill="accent4" w:themeFillTint="33"/>
          </w:tcPr>
          <w:p w14:paraId="7E383A26" w14:textId="77777777" w:rsidR="000B4B86" w:rsidRPr="006D108B" w:rsidRDefault="000B4B86" w:rsidP="00476C31">
            <w:pPr>
              <w:contextualSpacing/>
              <w:jc w:val="center"/>
              <w:rPr>
                <w:rFonts w:ascii="Aptos" w:hAnsi="Aptos" w:cstheme="minorHAnsi"/>
                <w:b/>
                <w:sz w:val="22"/>
                <w:szCs w:val="20"/>
              </w:rPr>
            </w:pPr>
            <w:r w:rsidRPr="006D108B">
              <w:rPr>
                <w:rFonts w:ascii="Aptos" w:hAnsi="Aptos" w:cstheme="minorHAnsi"/>
                <w:b/>
                <w:sz w:val="22"/>
                <w:szCs w:val="20"/>
              </w:rPr>
              <w:t>Peer Support</w:t>
            </w:r>
          </w:p>
        </w:tc>
        <w:tc>
          <w:tcPr>
            <w:tcW w:w="4601" w:type="dxa"/>
            <w:shd w:val="clear" w:color="auto" w:fill="CAEDFB" w:themeFill="accent4" w:themeFillTint="33"/>
          </w:tcPr>
          <w:p w14:paraId="4E1BCA86" w14:textId="77777777" w:rsidR="000B4B86" w:rsidRPr="006D108B" w:rsidRDefault="000B4B86" w:rsidP="00476C31">
            <w:pPr>
              <w:contextualSpacing/>
              <w:jc w:val="center"/>
              <w:rPr>
                <w:rFonts w:ascii="Aptos" w:hAnsi="Aptos" w:cstheme="minorHAnsi"/>
                <w:b/>
                <w:sz w:val="22"/>
                <w:szCs w:val="20"/>
              </w:rPr>
            </w:pPr>
            <w:r w:rsidRPr="006D108B">
              <w:rPr>
                <w:rFonts w:ascii="Aptos" w:hAnsi="Aptos" w:cstheme="minorHAnsi"/>
                <w:b/>
                <w:sz w:val="22"/>
                <w:szCs w:val="20"/>
              </w:rPr>
              <w:t>Case Management</w:t>
            </w:r>
          </w:p>
        </w:tc>
      </w:tr>
      <w:tr w:rsidR="000B4B86" w:rsidRPr="006D108B" w14:paraId="57A429DD" w14:textId="77777777" w:rsidTr="00CA50EA">
        <w:trPr>
          <w:jc w:val="center"/>
        </w:trPr>
        <w:tc>
          <w:tcPr>
            <w:tcW w:w="4975" w:type="dxa"/>
          </w:tcPr>
          <w:p w14:paraId="6AC8A8AC" w14:textId="547D529D" w:rsidR="000B4B86" w:rsidRPr="006D108B" w:rsidRDefault="000B4B86" w:rsidP="00476C31">
            <w:pPr>
              <w:rPr>
                <w:rFonts w:ascii="Aptos" w:hAnsi="Aptos" w:cstheme="minorHAnsi"/>
                <w:sz w:val="20"/>
                <w:szCs w:val="20"/>
              </w:rPr>
            </w:pPr>
            <w:r w:rsidRPr="006D108B">
              <w:rPr>
                <w:rFonts w:ascii="Aptos" w:hAnsi="Aptos" w:cstheme="minorHAnsi"/>
                <w:sz w:val="20"/>
                <w:szCs w:val="20"/>
              </w:rPr>
              <w:t xml:space="preserve">Per </w:t>
            </w:r>
            <w:hyperlink r:id="rId12" w:history="1">
              <w:r w:rsidRPr="006D108B">
                <w:rPr>
                  <w:rStyle w:val="Hyperlink"/>
                  <w:rFonts w:ascii="Aptos" w:hAnsi="Aptos" w:cstheme="minorHAnsi"/>
                  <w:sz w:val="20"/>
                  <w:szCs w:val="20"/>
                </w:rPr>
                <w:t>OAC 5122-2</w:t>
              </w:r>
              <w:r w:rsidRPr="006D108B">
                <w:rPr>
                  <w:rStyle w:val="Hyperlink"/>
                  <w:rFonts w:ascii="Aptos" w:hAnsi="Aptos" w:cstheme="minorHAnsi"/>
                  <w:sz w:val="20"/>
                  <w:szCs w:val="20"/>
                </w:rPr>
                <w:t>9</w:t>
              </w:r>
              <w:r w:rsidRPr="006D108B">
                <w:rPr>
                  <w:rStyle w:val="Hyperlink"/>
                  <w:rFonts w:ascii="Aptos" w:hAnsi="Aptos" w:cstheme="minorHAnsi"/>
                  <w:sz w:val="20"/>
                  <w:szCs w:val="20"/>
                </w:rPr>
                <w:t>-15</w:t>
              </w:r>
            </w:hyperlink>
            <w:r w:rsidRPr="006D108B">
              <w:rPr>
                <w:rFonts w:ascii="Aptos" w:hAnsi="Aptos" w:cstheme="minorHAnsi"/>
                <w:sz w:val="20"/>
                <w:szCs w:val="20"/>
              </w:rPr>
              <w:t>, “</w:t>
            </w:r>
            <w:r w:rsidRPr="006D108B">
              <w:rPr>
                <w:rFonts w:ascii="Aptos" w:hAnsi="Aptos" w:cstheme="minorHAnsi"/>
                <w:i/>
                <w:iCs/>
                <w:sz w:val="20"/>
                <w:szCs w:val="20"/>
              </w:rPr>
              <w:t xml:space="preserve">Peer support services consist of activities that promote resiliency and recovery, self-determination, advocacy, well-being, and skill development. Peer support services are individualized, resiliency and recovery focused, and based on increasing knowledge and skills through a peer relationship that supports an individuals or family’s ability to address needs, navigate systems and promote recovery, resiliency, and wellness. They promote family driven, youth guided, trauma informed care and </w:t>
            </w:r>
            <w:r w:rsidRPr="00CE48F5">
              <w:rPr>
                <w:rFonts w:ascii="Aptos" w:hAnsi="Aptos" w:cstheme="minorHAnsi"/>
                <w:i/>
                <w:iCs/>
                <w:sz w:val="20"/>
                <w:szCs w:val="20"/>
              </w:rPr>
              <w:t>humility</w:t>
            </w:r>
            <w:r w:rsidRPr="006D108B">
              <w:rPr>
                <w:rFonts w:ascii="Aptos" w:hAnsi="Aptos" w:cstheme="minorHAnsi"/>
                <w:i/>
                <w:iCs/>
                <w:sz w:val="20"/>
                <w:szCs w:val="20"/>
              </w:rPr>
              <w:t>, encourage partnership with individuals and families, and advocate for informed choice</w:t>
            </w:r>
            <w:r w:rsidRPr="006D108B">
              <w:rPr>
                <w:rFonts w:ascii="Aptos" w:hAnsi="Aptos" w:cstheme="minorHAnsi"/>
                <w:sz w:val="20"/>
                <w:szCs w:val="20"/>
              </w:rPr>
              <w:t>.”</w:t>
            </w:r>
          </w:p>
          <w:p w14:paraId="2EFBB510" w14:textId="77777777" w:rsidR="000B4B86" w:rsidRPr="006D108B" w:rsidRDefault="000B4B86" w:rsidP="00476C31">
            <w:pPr>
              <w:rPr>
                <w:rFonts w:ascii="Aptos" w:hAnsi="Aptos"/>
                <w:sz w:val="16"/>
                <w:szCs w:val="16"/>
              </w:rPr>
            </w:pPr>
          </w:p>
          <w:p w14:paraId="095DF3EB" w14:textId="6A4785FD" w:rsidR="000B4B86" w:rsidRPr="006D108B" w:rsidRDefault="000B4B86" w:rsidP="00EA462C">
            <w:pPr>
              <w:pStyle w:val="ListParagraph"/>
              <w:numPr>
                <w:ilvl w:val="0"/>
                <w:numId w:val="32"/>
              </w:numPr>
              <w:ind w:left="270" w:hanging="270"/>
              <w:rPr>
                <w:rFonts w:ascii="Aptos" w:hAnsi="Aptos"/>
                <w:sz w:val="20"/>
                <w:szCs w:val="20"/>
              </w:rPr>
            </w:pPr>
            <w:r w:rsidRPr="006D108B">
              <w:rPr>
                <w:rFonts w:ascii="Aptos" w:hAnsi="Aptos"/>
                <w:sz w:val="20"/>
                <w:szCs w:val="20"/>
              </w:rPr>
              <w:t>Utilizes personal experience</w:t>
            </w:r>
            <w:r w:rsidR="00356EF8">
              <w:rPr>
                <w:rFonts w:ascii="Aptos" w:hAnsi="Aptos"/>
                <w:sz w:val="20"/>
                <w:szCs w:val="20"/>
              </w:rPr>
              <w:t>/</w:t>
            </w:r>
            <w:r w:rsidRPr="006D108B">
              <w:rPr>
                <w:rFonts w:ascii="Aptos" w:hAnsi="Aptos"/>
                <w:sz w:val="20"/>
                <w:szCs w:val="20"/>
              </w:rPr>
              <w:t>stories from their own recovery journey to lend support and inspire hope</w:t>
            </w:r>
          </w:p>
          <w:p w14:paraId="74632E53" w14:textId="77777777" w:rsidR="000B4B86" w:rsidRPr="006D108B" w:rsidRDefault="000B4B86" w:rsidP="00EA462C">
            <w:pPr>
              <w:pStyle w:val="ListParagraph"/>
              <w:numPr>
                <w:ilvl w:val="0"/>
                <w:numId w:val="32"/>
              </w:numPr>
              <w:ind w:left="270" w:hanging="270"/>
              <w:rPr>
                <w:rFonts w:ascii="Aptos" w:hAnsi="Aptos"/>
                <w:sz w:val="20"/>
                <w:szCs w:val="20"/>
              </w:rPr>
            </w:pPr>
            <w:r w:rsidRPr="006D108B">
              <w:rPr>
                <w:rFonts w:ascii="Aptos" w:hAnsi="Aptos"/>
                <w:sz w:val="20"/>
                <w:szCs w:val="20"/>
              </w:rPr>
              <w:t>Addresses 4 types of support associated with recovery: emotional, informational, instrumental, and affiliational</w:t>
            </w:r>
          </w:p>
          <w:p w14:paraId="1BF50996" w14:textId="77777777" w:rsidR="000B4B86" w:rsidRPr="006D108B" w:rsidRDefault="000B4B86" w:rsidP="00EA462C">
            <w:pPr>
              <w:pStyle w:val="ListParagraph"/>
              <w:numPr>
                <w:ilvl w:val="0"/>
                <w:numId w:val="32"/>
              </w:numPr>
              <w:ind w:left="270" w:hanging="270"/>
              <w:rPr>
                <w:rFonts w:ascii="Aptos" w:hAnsi="Aptos"/>
                <w:sz w:val="20"/>
                <w:szCs w:val="20"/>
              </w:rPr>
            </w:pPr>
            <w:r w:rsidRPr="006D108B">
              <w:rPr>
                <w:rFonts w:ascii="Aptos" w:hAnsi="Aptos"/>
                <w:sz w:val="20"/>
                <w:szCs w:val="20"/>
              </w:rPr>
              <w:t xml:space="preserve">Supports the individual’s ability to: </w:t>
            </w:r>
          </w:p>
          <w:p w14:paraId="227D7478" w14:textId="77777777" w:rsidR="000B4B86" w:rsidRPr="006D108B" w:rsidRDefault="000B4B86" w:rsidP="00EA462C">
            <w:pPr>
              <w:pStyle w:val="ListParagraph"/>
              <w:numPr>
                <w:ilvl w:val="1"/>
                <w:numId w:val="32"/>
              </w:numPr>
              <w:ind w:left="1350" w:hanging="270"/>
              <w:rPr>
                <w:rFonts w:ascii="Aptos" w:hAnsi="Aptos"/>
                <w:sz w:val="20"/>
                <w:szCs w:val="20"/>
              </w:rPr>
            </w:pPr>
            <w:r w:rsidRPr="006D108B">
              <w:rPr>
                <w:rFonts w:ascii="Aptos" w:hAnsi="Aptos"/>
                <w:sz w:val="20"/>
                <w:szCs w:val="20"/>
              </w:rPr>
              <w:t>make helpful choices</w:t>
            </w:r>
          </w:p>
          <w:p w14:paraId="41E9E32E" w14:textId="77777777" w:rsidR="000B4B86" w:rsidRPr="006D108B" w:rsidRDefault="000B4B86" w:rsidP="00EA462C">
            <w:pPr>
              <w:pStyle w:val="ListParagraph"/>
              <w:numPr>
                <w:ilvl w:val="1"/>
                <w:numId w:val="32"/>
              </w:numPr>
              <w:ind w:left="1350" w:hanging="270"/>
              <w:rPr>
                <w:rFonts w:ascii="Aptos" w:hAnsi="Aptos"/>
                <w:sz w:val="20"/>
                <w:szCs w:val="20"/>
              </w:rPr>
            </w:pPr>
            <w:r w:rsidRPr="006D108B">
              <w:rPr>
                <w:rFonts w:ascii="Aptos" w:hAnsi="Aptos"/>
                <w:sz w:val="20"/>
                <w:szCs w:val="20"/>
              </w:rPr>
              <w:t>advocate for themselves</w:t>
            </w:r>
          </w:p>
          <w:p w14:paraId="44BD2F68" w14:textId="77777777" w:rsidR="000B4B86" w:rsidRPr="006D108B" w:rsidRDefault="000B4B86" w:rsidP="00EA462C">
            <w:pPr>
              <w:pStyle w:val="ListParagraph"/>
              <w:numPr>
                <w:ilvl w:val="1"/>
                <w:numId w:val="32"/>
              </w:numPr>
              <w:ind w:left="1350" w:hanging="270"/>
              <w:rPr>
                <w:rFonts w:ascii="Aptos" w:hAnsi="Aptos"/>
                <w:sz w:val="20"/>
                <w:szCs w:val="20"/>
              </w:rPr>
            </w:pPr>
            <w:r w:rsidRPr="006D108B">
              <w:rPr>
                <w:rFonts w:ascii="Aptos" w:hAnsi="Aptos"/>
                <w:sz w:val="20"/>
                <w:szCs w:val="20"/>
              </w:rPr>
              <w:t>create and sustain relationships that support recovery</w:t>
            </w:r>
          </w:p>
          <w:p w14:paraId="28D07E80" w14:textId="77777777" w:rsidR="000B4B86" w:rsidRPr="006D108B" w:rsidRDefault="000B4B86" w:rsidP="00EA462C">
            <w:pPr>
              <w:pStyle w:val="ListParagraph"/>
              <w:numPr>
                <w:ilvl w:val="1"/>
                <w:numId w:val="32"/>
              </w:numPr>
              <w:ind w:left="1350" w:hanging="270"/>
              <w:rPr>
                <w:rFonts w:ascii="Aptos" w:hAnsi="Aptos"/>
                <w:sz w:val="20"/>
                <w:szCs w:val="20"/>
              </w:rPr>
            </w:pPr>
            <w:r w:rsidRPr="006D108B">
              <w:rPr>
                <w:rFonts w:ascii="Aptos" w:hAnsi="Aptos"/>
                <w:sz w:val="20"/>
                <w:szCs w:val="20"/>
              </w:rPr>
              <w:t>direct their care according to their needs and goals</w:t>
            </w:r>
          </w:p>
          <w:p w14:paraId="6191C68B" w14:textId="77777777" w:rsidR="000B4B86" w:rsidRPr="006D108B" w:rsidRDefault="000B4B86" w:rsidP="00EA462C">
            <w:pPr>
              <w:pStyle w:val="ListParagraph"/>
              <w:numPr>
                <w:ilvl w:val="1"/>
                <w:numId w:val="32"/>
              </w:numPr>
              <w:ind w:left="1350" w:hanging="270"/>
              <w:rPr>
                <w:rFonts w:ascii="Aptos" w:hAnsi="Aptos"/>
                <w:sz w:val="20"/>
                <w:szCs w:val="20"/>
              </w:rPr>
            </w:pPr>
            <w:r w:rsidRPr="006D108B">
              <w:rPr>
                <w:rFonts w:ascii="Aptos" w:hAnsi="Aptos"/>
                <w:sz w:val="20"/>
                <w:szCs w:val="20"/>
              </w:rPr>
              <w:t>achieve personal independence</w:t>
            </w:r>
          </w:p>
          <w:p w14:paraId="307ABEBA" w14:textId="77777777" w:rsidR="000B4B86" w:rsidRPr="006D108B" w:rsidRDefault="000B4B86" w:rsidP="00EA462C">
            <w:pPr>
              <w:pStyle w:val="ListParagraph"/>
              <w:numPr>
                <w:ilvl w:val="0"/>
                <w:numId w:val="32"/>
              </w:numPr>
              <w:ind w:left="270" w:hanging="270"/>
              <w:rPr>
                <w:rFonts w:ascii="Aptos" w:hAnsi="Aptos"/>
                <w:sz w:val="20"/>
                <w:szCs w:val="20"/>
              </w:rPr>
            </w:pPr>
            <w:r w:rsidRPr="006D108B">
              <w:rPr>
                <w:rFonts w:ascii="Aptos" w:hAnsi="Aptos"/>
                <w:sz w:val="20"/>
                <w:szCs w:val="20"/>
              </w:rPr>
              <w:t>Develops or participates in the development of a Service Plan or setting goals</w:t>
            </w:r>
          </w:p>
          <w:p w14:paraId="6FF3C58D" w14:textId="77777777" w:rsidR="000B4B86" w:rsidRPr="006D108B" w:rsidRDefault="000B4B86" w:rsidP="00EA462C">
            <w:pPr>
              <w:pStyle w:val="ListParagraph"/>
              <w:numPr>
                <w:ilvl w:val="0"/>
                <w:numId w:val="32"/>
              </w:numPr>
              <w:ind w:left="270" w:hanging="270"/>
              <w:rPr>
                <w:rFonts w:ascii="Aptos" w:hAnsi="Aptos" w:cstheme="minorHAnsi"/>
                <w:sz w:val="20"/>
                <w:szCs w:val="20"/>
              </w:rPr>
            </w:pPr>
            <w:r w:rsidRPr="006D108B">
              <w:rPr>
                <w:rFonts w:ascii="Aptos" w:hAnsi="Aptos" w:cstheme="minorHAnsi"/>
                <w:sz w:val="20"/>
                <w:szCs w:val="20"/>
              </w:rPr>
              <w:t>Completes documentation as required by OAC/ORC and agency standards</w:t>
            </w:r>
          </w:p>
        </w:tc>
        <w:tc>
          <w:tcPr>
            <w:tcW w:w="4601" w:type="dxa"/>
          </w:tcPr>
          <w:p w14:paraId="5F6B4659" w14:textId="77777777" w:rsidR="000B4B86" w:rsidRPr="006D108B" w:rsidRDefault="000B4B86" w:rsidP="00476C31">
            <w:pPr>
              <w:rPr>
                <w:rFonts w:ascii="Aptos" w:hAnsi="Aptos" w:cstheme="minorHAnsi"/>
                <w:i/>
                <w:iCs/>
                <w:sz w:val="20"/>
                <w:szCs w:val="20"/>
              </w:rPr>
            </w:pPr>
            <w:r w:rsidRPr="006D108B">
              <w:rPr>
                <w:rFonts w:ascii="Aptos" w:hAnsi="Aptos" w:cstheme="minorHAnsi"/>
                <w:i/>
                <w:iCs/>
                <w:sz w:val="20"/>
                <w:szCs w:val="20"/>
              </w:rPr>
              <w:t>Information in this section is compiled from the OAC pages for Community Psychiatric Supportive Treatment, Eligible Providers and Supervisors (QBHS), SUD Case Management services, and Mental Health Therapeutic Behavioral services and Psychosocial Rehabilitation:</w:t>
            </w:r>
          </w:p>
          <w:p w14:paraId="3176B15B" w14:textId="77777777" w:rsidR="000B4B86" w:rsidRPr="006D108B" w:rsidRDefault="000B4B86" w:rsidP="00476C31">
            <w:pPr>
              <w:rPr>
                <w:rFonts w:ascii="Aptos" w:hAnsi="Aptos"/>
                <w:i/>
                <w:iCs/>
                <w:sz w:val="16"/>
                <w:szCs w:val="16"/>
              </w:rPr>
            </w:pPr>
          </w:p>
          <w:p w14:paraId="317EAE8D" w14:textId="58E94D14" w:rsidR="000B4B86" w:rsidRPr="006D108B" w:rsidRDefault="000B4B86" w:rsidP="00EA462C">
            <w:pPr>
              <w:pStyle w:val="ListParagraph"/>
              <w:numPr>
                <w:ilvl w:val="0"/>
                <w:numId w:val="32"/>
              </w:numPr>
              <w:ind w:left="257" w:hanging="257"/>
              <w:rPr>
                <w:rFonts w:ascii="Aptos" w:hAnsi="Aptos"/>
                <w:sz w:val="20"/>
                <w:szCs w:val="20"/>
              </w:rPr>
            </w:pPr>
            <w:r w:rsidRPr="006D108B">
              <w:rPr>
                <w:rFonts w:ascii="Aptos" w:hAnsi="Aptos"/>
                <w:sz w:val="20"/>
                <w:szCs w:val="20"/>
              </w:rPr>
              <w:t xml:space="preserve">Participates in treatment planning </w:t>
            </w:r>
            <w:r w:rsidR="00733B74">
              <w:rPr>
                <w:rFonts w:ascii="Aptos" w:hAnsi="Aptos"/>
                <w:sz w:val="20"/>
                <w:szCs w:val="20"/>
              </w:rPr>
              <w:t xml:space="preserve">and </w:t>
            </w:r>
            <w:r w:rsidRPr="006D108B">
              <w:rPr>
                <w:rFonts w:ascii="Aptos" w:hAnsi="Aptos"/>
                <w:sz w:val="20"/>
                <w:szCs w:val="20"/>
              </w:rPr>
              <w:t xml:space="preserve">coordinating the treatment plan, which includes accessing and linkages to natural and/or formal supports within the system </w:t>
            </w:r>
          </w:p>
          <w:p w14:paraId="63FB1D6E" w14:textId="41DA94D1" w:rsidR="000B4B86" w:rsidRPr="006D108B" w:rsidRDefault="000B4B86" w:rsidP="00EA462C">
            <w:pPr>
              <w:pStyle w:val="ListParagraph"/>
              <w:numPr>
                <w:ilvl w:val="0"/>
                <w:numId w:val="32"/>
              </w:numPr>
              <w:ind w:left="257" w:hanging="257"/>
              <w:rPr>
                <w:rFonts w:ascii="Aptos" w:hAnsi="Aptos"/>
                <w:sz w:val="20"/>
                <w:szCs w:val="20"/>
              </w:rPr>
            </w:pPr>
            <w:r w:rsidRPr="006D108B">
              <w:rPr>
                <w:rFonts w:ascii="Aptos" w:hAnsi="Aptos"/>
                <w:sz w:val="20"/>
                <w:szCs w:val="20"/>
              </w:rPr>
              <w:t>Provides ongoing assessment of needs, monitoring, advocacy, crisis management</w:t>
            </w:r>
            <w:r w:rsidR="00733B74">
              <w:rPr>
                <w:rFonts w:ascii="Aptos" w:hAnsi="Aptos"/>
                <w:sz w:val="20"/>
                <w:szCs w:val="20"/>
              </w:rPr>
              <w:t>,</w:t>
            </w:r>
            <w:r w:rsidRPr="006D108B">
              <w:rPr>
                <w:rFonts w:ascii="Aptos" w:hAnsi="Aptos"/>
                <w:sz w:val="20"/>
                <w:szCs w:val="20"/>
              </w:rPr>
              <w:t xml:space="preserve"> </w:t>
            </w:r>
            <w:r w:rsidR="00733B74">
              <w:rPr>
                <w:rFonts w:ascii="Aptos" w:hAnsi="Aptos"/>
                <w:sz w:val="20"/>
                <w:szCs w:val="20"/>
              </w:rPr>
              <w:t>and</w:t>
            </w:r>
            <w:r w:rsidRPr="006D108B">
              <w:rPr>
                <w:rFonts w:ascii="Aptos" w:hAnsi="Aptos"/>
                <w:sz w:val="20"/>
                <w:szCs w:val="20"/>
              </w:rPr>
              <w:t xml:space="preserve"> stabilization when appropriate, and coordinating criminal justice services if applicable </w:t>
            </w:r>
          </w:p>
          <w:p w14:paraId="33A4E65E" w14:textId="77777777" w:rsidR="000B4B86" w:rsidRPr="006D108B" w:rsidRDefault="000B4B86" w:rsidP="00EA462C">
            <w:pPr>
              <w:pStyle w:val="ListParagraph"/>
              <w:numPr>
                <w:ilvl w:val="0"/>
                <w:numId w:val="32"/>
              </w:numPr>
              <w:ind w:left="257" w:hanging="257"/>
              <w:rPr>
                <w:rFonts w:ascii="Aptos" w:hAnsi="Aptos"/>
                <w:sz w:val="20"/>
                <w:szCs w:val="20"/>
              </w:rPr>
            </w:pPr>
            <w:r w:rsidRPr="006D108B">
              <w:rPr>
                <w:rFonts w:ascii="Aptos" w:hAnsi="Aptos"/>
                <w:sz w:val="20"/>
                <w:szCs w:val="20"/>
              </w:rPr>
              <w:t>Facilitates personal independence in managing basic needs and/or completion of Activities of Daily Living</w:t>
            </w:r>
          </w:p>
          <w:p w14:paraId="58268315" w14:textId="77777777" w:rsidR="000B4B86" w:rsidRPr="006D108B" w:rsidRDefault="000B4B86" w:rsidP="00EA462C">
            <w:pPr>
              <w:pStyle w:val="ListParagraph"/>
              <w:numPr>
                <w:ilvl w:val="0"/>
                <w:numId w:val="32"/>
              </w:numPr>
              <w:ind w:left="257" w:hanging="257"/>
              <w:rPr>
                <w:rFonts w:ascii="Aptos" w:hAnsi="Aptos"/>
                <w:sz w:val="20"/>
                <w:szCs w:val="20"/>
              </w:rPr>
            </w:pPr>
            <w:r w:rsidRPr="006D108B">
              <w:rPr>
                <w:rFonts w:ascii="Aptos" w:hAnsi="Aptos"/>
                <w:sz w:val="20"/>
                <w:szCs w:val="20"/>
              </w:rPr>
              <w:t>Service delivery may be to the individual served and/or any other collateral supports</w:t>
            </w:r>
          </w:p>
          <w:p w14:paraId="587F9BC9" w14:textId="77777777" w:rsidR="000B4B86" w:rsidRPr="006D108B" w:rsidRDefault="000B4B86" w:rsidP="00EA462C">
            <w:pPr>
              <w:pStyle w:val="ListParagraph"/>
              <w:numPr>
                <w:ilvl w:val="0"/>
                <w:numId w:val="32"/>
              </w:numPr>
              <w:ind w:left="257" w:hanging="257"/>
              <w:rPr>
                <w:rFonts w:ascii="Aptos" w:hAnsi="Aptos"/>
                <w:sz w:val="20"/>
                <w:szCs w:val="20"/>
              </w:rPr>
            </w:pPr>
            <w:r w:rsidRPr="006D108B">
              <w:rPr>
                <w:rFonts w:ascii="Aptos" w:hAnsi="Aptos"/>
                <w:sz w:val="20"/>
                <w:szCs w:val="20"/>
              </w:rPr>
              <w:t>Services may be face-to-face, over the phone, and/or virtually</w:t>
            </w:r>
          </w:p>
          <w:p w14:paraId="32886216" w14:textId="77777777" w:rsidR="000B4B86" w:rsidRPr="006D108B" w:rsidRDefault="000B4B86" w:rsidP="00EA462C">
            <w:pPr>
              <w:pStyle w:val="ListParagraph"/>
              <w:numPr>
                <w:ilvl w:val="0"/>
                <w:numId w:val="32"/>
              </w:numPr>
              <w:ind w:left="257" w:hanging="257"/>
              <w:rPr>
                <w:rFonts w:ascii="Aptos" w:hAnsi="Aptos"/>
                <w:sz w:val="20"/>
                <w:szCs w:val="20"/>
              </w:rPr>
            </w:pPr>
            <w:r w:rsidRPr="006D108B">
              <w:rPr>
                <w:rFonts w:ascii="Aptos" w:hAnsi="Aptos"/>
                <w:sz w:val="20"/>
                <w:szCs w:val="20"/>
              </w:rPr>
              <w:t>Services may be to individuals or groups, except for PSR</w:t>
            </w:r>
          </w:p>
          <w:p w14:paraId="3527A755" w14:textId="77777777" w:rsidR="000B4B86" w:rsidRPr="006D108B" w:rsidRDefault="000B4B86" w:rsidP="00EA462C">
            <w:pPr>
              <w:pStyle w:val="ListParagraph"/>
              <w:numPr>
                <w:ilvl w:val="0"/>
                <w:numId w:val="32"/>
              </w:numPr>
              <w:ind w:left="257" w:hanging="257"/>
              <w:rPr>
                <w:rFonts w:ascii="Aptos" w:hAnsi="Aptos"/>
                <w:sz w:val="20"/>
                <w:szCs w:val="20"/>
              </w:rPr>
            </w:pPr>
            <w:r w:rsidRPr="006D108B">
              <w:rPr>
                <w:rFonts w:ascii="Aptos" w:hAnsi="Aptos"/>
                <w:sz w:val="20"/>
                <w:szCs w:val="20"/>
              </w:rPr>
              <w:t>Completes documentation as required by OAC/ORC and agency standards</w:t>
            </w:r>
          </w:p>
          <w:p w14:paraId="4D4B2A57" w14:textId="77777777" w:rsidR="000B4B86" w:rsidRPr="006D108B" w:rsidRDefault="000B4B86" w:rsidP="00EA462C">
            <w:pPr>
              <w:pStyle w:val="ListParagraph"/>
              <w:numPr>
                <w:ilvl w:val="0"/>
                <w:numId w:val="32"/>
              </w:numPr>
              <w:ind w:left="257" w:hanging="257"/>
              <w:rPr>
                <w:rFonts w:ascii="Aptos" w:hAnsi="Aptos" w:cstheme="minorHAnsi"/>
                <w:sz w:val="20"/>
                <w:szCs w:val="20"/>
              </w:rPr>
            </w:pPr>
            <w:r w:rsidRPr="006D108B">
              <w:rPr>
                <w:rFonts w:ascii="Aptos" w:hAnsi="Aptos" w:cstheme="minorHAnsi"/>
                <w:sz w:val="20"/>
                <w:szCs w:val="20"/>
              </w:rPr>
              <w:t xml:space="preserve">Reference OAC links: </w:t>
            </w:r>
            <w:hyperlink r:id="rId13" w:history="1">
              <w:r w:rsidRPr="006D108B">
                <w:rPr>
                  <w:rStyle w:val="Hyperlink"/>
                  <w:rFonts w:ascii="Aptos" w:hAnsi="Aptos" w:cstheme="minorHAnsi"/>
                  <w:sz w:val="20"/>
                  <w:szCs w:val="20"/>
                </w:rPr>
                <w:t>5122-29-1</w:t>
              </w:r>
              <w:r w:rsidRPr="006D108B">
                <w:rPr>
                  <w:rStyle w:val="Hyperlink"/>
                  <w:rFonts w:ascii="Aptos" w:hAnsi="Aptos" w:cstheme="minorHAnsi"/>
                  <w:sz w:val="20"/>
                  <w:szCs w:val="20"/>
                </w:rPr>
                <w:t>7</w:t>
              </w:r>
            </w:hyperlink>
            <w:r w:rsidRPr="006D108B">
              <w:rPr>
                <w:rFonts w:ascii="Aptos" w:hAnsi="Aptos" w:cstheme="minorHAnsi"/>
                <w:sz w:val="20"/>
                <w:szCs w:val="20"/>
              </w:rPr>
              <w:t xml:space="preserve">, </w:t>
            </w:r>
            <w:hyperlink r:id="rId14" w:history="1">
              <w:r w:rsidRPr="006D108B">
                <w:rPr>
                  <w:rStyle w:val="Hyperlink"/>
                  <w:rFonts w:ascii="Aptos" w:hAnsi="Aptos" w:cstheme="minorHAnsi"/>
                  <w:sz w:val="20"/>
                  <w:szCs w:val="20"/>
                </w:rPr>
                <w:t>5122-</w:t>
              </w:r>
              <w:r w:rsidRPr="006D108B">
                <w:rPr>
                  <w:rStyle w:val="Hyperlink"/>
                  <w:rFonts w:ascii="Aptos" w:hAnsi="Aptos" w:cstheme="minorHAnsi"/>
                  <w:sz w:val="20"/>
                  <w:szCs w:val="20"/>
                </w:rPr>
                <w:t>2</w:t>
              </w:r>
              <w:r w:rsidRPr="006D108B">
                <w:rPr>
                  <w:rStyle w:val="Hyperlink"/>
                  <w:rFonts w:ascii="Aptos" w:hAnsi="Aptos" w:cstheme="minorHAnsi"/>
                  <w:sz w:val="20"/>
                  <w:szCs w:val="20"/>
                </w:rPr>
                <w:t>9-30</w:t>
              </w:r>
            </w:hyperlink>
            <w:r w:rsidRPr="006D108B">
              <w:rPr>
                <w:rFonts w:ascii="Aptos" w:hAnsi="Aptos" w:cstheme="minorHAnsi"/>
                <w:sz w:val="20"/>
                <w:szCs w:val="20"/>
              </w:rPr>
              <w:t xml:space="preserve">, </w:t>
            </w:r>
            <w:hyperlink r:id="rId15" w:history="1">
              <w:r w:rsidRPr="006D108B">
                <w:rPr>
                  <w:rStyle w:val="Hyperlink"/>
                  <w:rFonts w:ascii="Aptos" w:hAnsi="Aptos" w:cstheme="minorHAnsi"/>
                  <w:sz w:val="20"/>
                  <w:szCs w:val="20"/>
                </w:rPr>
                <w:t>5122-2</w:t>
              </w:r>
              <w:r w:rsidRPr="006D108B">
                <w:rPr>
                  <w:rStyle w:val="Hyperlink"/>
                  <w:rFonts w:ascii="Aptos" w:hAnsi="Aptos" w:cstheme="minorHAnsi"/>
                  <w:sz w:val="20"/>
                  <w:szCs w:val="20"/>
                </w:rPr>
                <w:t>9</w:t>
              </w:r>
              <w:r w:rsidRPr="006D108B">
                <w:rPr>
                  <w:rStyle w:val="Hyperlink"/>
                  <w:rFonts w:ascii="Aptos" w:hAnsi="Aptos" w:cstheme="minorHAnsi"/>
                  <w:sz w:val="20"/>
                  <w:szCs w:val="20"/>
                </w:rPr>
                <w:t>-13</w:t>
              </w:r>
            </w:hyperlink>
            <w:r w:rsidRPr="006D108B">
              <w:rPr>
                <w:rFonts w:ascii="Aptos" w:hAnsi="Aptos" w:cstheme="minorHAnsi"/>
                <w:sz w:val="20"/>
                <w:szCs w:val="20"/>
              </w:rPr>
              <w:t xml:space="preserve">, and </w:t>
            </w:r>
            <w:hyperlink r:id="rId16" w:history="1">
              <w:r w:rsidRPr="006D108B">
                <w:rPr>
                  <w:rStyle w:val="Hyperlink"/>
                  <w:rFonts w:ascii="Aptos" w:hAnsi="Aptos" w:cstheme="minorHAnsi"/>
                  <w:sz w:val="20"/>
                  <w:szCs w:val="20"/>
                </w:rPr>
                <w:t>5160</w:t>
              </w:r>
              <w:r w:rsidRPr="006D108B">
                <w:rPr>
                  <w:rStyle w:val="Hyperlink"/>
                  <w:rFonts w:ascii="Aptos" w:hAnsi="Aptos" w:cstheme="minorHAnsi"/>
                  <w:sz w:val="20"/>
                  <w:szCs w:val="20"/>
                </w:rPr>
                <w:t>-</w:t>
              </w:r>
              <w:r w:rsidRPr="006D108B">
                <w:rPr>
                  <w:rStyle w:val="Hyperlink"/>
                  <w:rFonts w:ascii="Aptos" w:hAnsi="Aptos" w:cstheme="minorHAnsi"/>
                  <w:sz w:val="20"/>
                  <w:szCs w:val="20"/>
                </w:rPr>
                <w:t>27-08</w:t>
              </w:r>
            </w:hyperlink>
          </w:p>
        </w:tc>
      </w:tr>
      <w:tr w:rsidR="000B4B86" w:rsidRPr="006D108B" w14:paraId="69A384EE" w14:textId="77777777" w:rsidTr="00CA50EA">
        <w:trPr>
          <w:jc w:val="center"/>
        </w:trPr>
        <w:tc>
          <w:tcPr>
            <w:tcW w:w="9576" w:type="dxa"/>
            <w:gridSpan w:val="2"/>
            <w:shd w:val="clear" w:color="auto" w:fill="CAEDFB" w:themeFill="accent4" w:themeFillTint="33"/>
          </w:tcPr>
          <w:p w14:paraId="4FE6F074" w14:textId="52A91EB1" w:rsidR="000B4B86" w:rsidRPr="006D108B" w:rsidRDefault="000B4B86" w:rsidP="00476C31">
            <w:pPr>
              <w:contextualSpacing/>
              <w:jc w:val="center"/>
              <w:rPr>
                <w:rFonts w:ascii="Aptos" w:hAnsi="Aptos" w:cstheme="minorHAnsi"/>
                <w:b/>
                <w:szCs w:val="24"/>
              </w:rPr>
            </w:pPr>
            <w:r w:rsidRPr="006D108B">
              <w:rPr>
                <w:rFonts w:ascii="Aptos" w:hAnsi="Aptos" w:cstheme="minorHAnsi"/>
                <w:b/>
                <w:sz w:val="22"/>
              </w:rPr>
              <w:t xml:space="preserve">Approaches and </w:t>
            </w:r>
            <w:r w:rsidR="00B072B0">
              <w:rPr>
                <w:rFonts w:ascii="Aptos" w:hAnsi="Aptos" w:cstheme="minorHAnsi"/>
                <w:b/>
                <w:sz w:val="22"/>
              </w:rPr>
              <w:t>a</w:t>
            </w:r>
            <w:r w:rsidRPr="006D108B">
              <w:rPr>
                <w:rFonts w:ascii="Aptos" w:hAnsi="Aptos" w:cstheme="minorHAnsi"/>
                <w:b/>
                <w:sz w:val="22"/>
              </w:rPr>
              <w:t>ctivities shared by both roles</w:t>
            </w:r>
          </w:p>
        </w:tc>
      </w:tr>
      <w:tr w:rsidR="000B4B86" w:rsidRPr="006D108B" w14:paraId="79924838" w14:textId="77777777" w:rsidTr="00CA50EA">
        <w:trPr>
          <w:jc w:val="center"/>
        </w:trPr>
        <w:tc>
          <w:tcPr>
            <w:tcW w:w="9576" w:type="dxa"/>
            <w:gridSpan w:val="2"/>
          </w:tcPr>
          <w:p w14:paraId="412F82CA" w14:textId="77777777" w:rsidR="000B4B86" w:rsidRPr="006D108B" w:rsidRDefault="000B4B86" w:rsidP="00476C31">
            <w:pPr>
              <w:contextualSpacing/>
              <w:jc w:val="center"/>
              <w:rPr>
                <w:rFonts w:ascii="Aptos" w:hAnsi="Aptos" w:cstheme="minorHAnsi"/>
                <w:bCs/>
                <w:sz w:val="22"/>
                <w:szCs w:val="20"/>
              </w:rPr>
            </w:pPr>
            <w:r w:rsidRPr="006D108B">
              <w:rPr>
                <w:rFonts w:ascii="Aptos" w:hAnsi="Aptos" w:cstheme="minorHAnsi"/>
                <w:bCs/>
                <w:sz w:val="22"/>
                <w:szCs w:val="20"/>
              </w:rPr>
              <w:t>Strength-based focus</w:t>
            </w:r>
          </w:p>
          <w:p w14:paraId="56B9618A" w14:textId="77777777" w:rsidR="000B4B86" w:rsidRPr="006D108B" w:rsidRDefault="000B4B86" w:rsidP="00476C31">
            <w:pPr>
              <w:contextualSpacing/>
              <w:jc w:val="center"/>
              <w:rPr>
                <w:rFonts w:ascii="Aptos" w:hAnsi="Aptos" w:cstheme="minorHAnsi"/>
                <w:bCs/>
                <w:sz w:val="22"/>
                <w:szCs w:val="20"/>
              </w:rPr>
            </w:pPr>
            <w:r w:rsidRPr="006D108B">
              <w:rPr>
                <w:rFonts w:ascii="Aptos" w:hAnsi="Aptos" w:cstheme="minorHAnsi"/>
                <w:bCs/>
                <w:sz w:val="22"/>
                <w:szCs w:val="20"/>
              </w:rPr>
              <w:t>Assertive engagement</w:t>
            </w:r>
          </w:p>
          <w:p w14:paraId="20DFC307" w14:textId="77777777" w:rsidR="000B4B86" w:rsidRPr="006D108B" w:rsidRDefault="000B4B86" w:rsidP="00476C31">
            <w:pPr>
              <w:contextualSpacing/>
              <w:jc w:val="center"/>
              <w:rPr>
                <w:rFonts w:ascii="Aptos" w:hAnsi="Aptos" w:cstheme="minorHAnsi"/>
                <w:bCs/>
                <w:sz w:val="22"/>
                <w:szCs w:val="20"/>
              </w:rPr>
            </w:pPr>
            <w:r w:rsidRPr="006D108B">
              <w:rPr>
                <w:rFonts w:ascii="Aptos" w:hAnsi="Aptos" w:cstheme="minorHAnsi"/>
                <w:bCs/>
                <w:sz w:val="22"/>
                <w:szCs w:val="20"/>
              </w:rPr>
              <w:t>Provides hope</w:t>
            </w:r>
          </w:p>
          <w:p w14:paraId="4349997E" w14:textId="77777777" w:rsidR="000B4B86" w:rsidRPr="006D108B" w:rsidRDefault="000B4B86" w:rsidP="00476C31">
            <w:pPr>
              <w:contextualSpacing/>
              <w:jc w:val="center"/>
              <w:rPr>
                <w:rFonts w:ascii="Aptos" w:hAnsi="Aptos" w:cstheme="minorHAnsi"/>
                <w:b/>
                <w:szCs w:val="24"/>
                <w:u w:val="single"/>
              </w:rPr>
            </w:pPr>
            <w:r w:rsidRPr="006D108B">
              <w:rPr>
                <w:rFonts w:ascii="Aptos" w:hAnsi="Aptos" w:cstheme="minorHAnsi"/>
                <w:bCs/>
                <w:sz w:val="22"/>
              </w:rPr>
              <w:t>Setting &amp; meeting goals</w:t>
            </w:r>
          </w:p>
        </w:tc>
      </w:tr>
      <w:tr w:rsidR="000B4B86" w:rsidRPr="006D108B" w14:paraId="468E6D8A" w14:textId="77777777" w:rsidTr="00CA50EA">
        <w:trPr>
          <w:jc w:val="center"/>
        </w:trPr>
        <w:tc>
          <w:tcPr>
            <w:tcW w:w="9576" w:type="dxa"/>
            <w:gridSpan w:val="2"/>
            <w:shd w:val="clear" w:color="auto" w:fill="CAEDFB" w:themeFill="accent4" w:themeFillTint="33"/>
            <w:vAlign w:val="bottom"/>
          </w:tcPr>
          <w:p w14:paraId="7BE97730" w14:textId="77777777" w:rsidR="000B4B86" w:rsidRPr="006D108B" w:rsidRDefault="000B4B86" w:rsidP="00476C31">
            <w:pPr>
              <w:contextualSpacing/>
              <w:jc w:val="center"/>
              <w:rPr>
                <w:rFonts w:ascii="Aptos" w:hAnsi="Aptos" w:cstheme="minorHAnsi"/>
                <w:b/>
                <w:szCs w:val="24"/>
              </w:rPr>
            </w:pPr>
            <w:r w:rsidRPr="006D108B">
              <w:rPr>
                <w:rFonts w:ascii="Aptos" w:hAnsi="Aptos" w:cstheme="minorHAnsi"/>
                <w:b/>
                <w:sz w:val="22"/>
              </w:rPr>
              <w:t>How the roles can complement each other</w:t>
            </w:r>
          </w:p>
        </w:tc>
      </w:tr>
      <w:tr w:rsidR="000B4B86" w:rsidRPr="006D108B" w14:paraId="76942905" w14:textId="77777777" w:rsidTr="00CA50EA">
        <w:trPr>
          <w:jc w:val="center"/>
        </w:trPr>
        <w:tc>
          <w:tcPr>
            <w:tcW w:w="9576" w:type="dxa"/>
            <w:gridSpan w:val="2"/>
          </w:tcPr>
          <w:p w14:paraId="610D1FC5" w14:textId="77777777" w:rsidR="000B4B86" w:rsidRPr="006D108B" w:rsidRDefault="000B4B86" w:rsidP="00476C31">
            <w:pPr>
              <w:rPr>
                <w:rFonts w:ascii="Aptos" w:hAnsi="Aptos" w:cstheme="minorHAnsi"/>
                <w:sz w:val="22"/>
                <w:szCs w:val="20"/>
              </w:rPr>
            </w:pPr>
            <w:r w:rsidRPr="006D108B">
              <w:rPr>
                <w:rFonts w:ascii="Aptos" w:hAnsi="Aptos" w:cstheme="minorHAnsi"/>
                <w:sz w:val="22"/>
                <w:szCs w:val="20"/>
              </w:rPr>
              <w:t xml:space="preserve">While a case manager provides crucial referrals to services, a peer support professional can provide the emotional support needed (i.e., supportive coaching to prepare for the job interview) and/or the instrumental support needed for maximum success. </w:t>
            </w:r>
          </w:p>
          <w:p w14:paraId="4F88C433" w14:textId="77777777" w:rsidR="000B4B86" w:rsidRPr="006D108B" w:rsidRDefault="000B4B86" w:rsidP="00476C31">
            <w:pPr>
              <w:rPr>
                <w:rFonts w:ascii="Aptos" w:hAnsi="Aptos" w:cstheme="minorHAnsi"/>
                <w:sz w:val="16"/>
                <w:szCs w:val="14"/>
              </w:rPr>
            </w:pPr>
          </w:p>
          <w:p w14:paraId="4CDBA720" w14:textId="77777777" w:rsidR="000B4B86" w:rsidRPr="006D108B" w:rsidRDefault="000B4B86" w:rsidP="00476C31">
            <w:pPr>
              <w:rPr>
                <w:rFonts w:ascii="Aptos" w:hAnsi="Aptos" w:cstheme="minorHAnsi"/>
                <w:sz w:val="22"/>
                <w:szCs w:val="20"/>
              </w:rPr>
            </w:pPr>
            <w:r w:rsidRPr="006D108B">
              <w:rPr>
                <w:rFonts w:ascii="Aptos" w:hAnsi="Aptos" w:cstheme="minorHAnsi"/>
                <w:sz w:val="22"/>
                <w:szCs w:val="20"/>
              </w:rPr>
              <w:t xml:space="preserve">For example, when a case manager provides a referral to job services and makes note that an individual has legal history that may impact obtaining employment, a peer support can help the individual clear up their criminal record for the job application. </w:t>
            </w:r>
          </w:p>
          <w:p w14:paraId="21A76539" w14:textId="77777777" w:rsidR="000B4B86" w:rsidRPr="006D108B" w:rsidRDefault="000B4B86" w:rsidP="00476C31">
            <w:pPr>
              <w:rPr>
                <w:rFonts w:ascii="Aptos" w:hAnsi="Aptos" w:cstheme="minorHAnsi"/>
                <w:sz w:val="16"/>
                <w:szCs w:val="14"/>
              </w:rPr>
            </w:pPr>
          </w:p>
          <w:p w14:paraId="2DE2F315" w14:textId="77777777" w:rsidR="000B4B86" w:rsidRPr="006D108B" w:rsidRDefault="000B4B86" w:rsidP="00476C31">
            <w:pPr>
              <w:contextualSpacing/>
              <w:rPr>
                <w:rFonts w:ascii="Aptos" w:hAnsi="Aptos" w:cstheme="minorHAnsi"/>
                <w:b/>
                <w:szCs w:val="24"/>
                <w:u w:val="single"/>
              </w:rPr>
            </w:pPr>
            <w:r w:rsidRPr="006D108B">
              <w:rPr>
                <w:rFonts w:ascii="Aptos" w:hAnsi="Aptos" w:cstheme="minorHAnsi"/>
                <w:sz w:val="22"/>
                <w:szCs w:val="20"/>
              </w:rPr>
              <w:t>Where a case manager brokers a service for an individual, a peer support boosts their resiliency, well-being, and skill development.</w:t>
            </w:r>
          </w:p>
        </w:tc>
      </w:tr>
    </w:tbl>
    <w:p w14:paraId="30AF66F1" w14:textId="77777777" w:rsidR="00E151DC" w:rsidRDefault="00E151DC" w:rsidP="00A87688">
      <w:pPr>
        <w:spacing w:after="0" w:line="240" w:lineRule="auto"/>
        <w:contextualSpacing/>
        <w:rPr>
          <w:rFonts w:ascii="Aptos" w:hAnsi="Aptos" w:cstheme="minorHAnsi"/>
          <w:b/>
          <w:sz w:val="24"/>
          <w:szCs w:val="24"/>
          <w:u w:val="single"/>
        </w:rPr>
      </w:pPr>
    </w:p>
    <w:p w14:paraId="28C163AB" w14:textId="77777777" w:rsidR="009465B8" w:rsidRDefault="009465B8" w:rsidP="00A87688">
      <w:pPr>
        <w:spacing w:after="0" w:line="240" w:lineRule="auto"/>
        <w:contextualSpacing/>
        <w:rPr>
          <w:rFonts w:ascii="Aptos" w:hAnsi="Aptos" w:cstheme="minorHAnsi"/>
          <w:b/>
          <w:sz w:val="24"/>
          <w:szCs w:val="24"/>
          <w:u w:val="single"/>
        </w:rPr>
      </w:pPr>
    </w:p>
    <w:p w14:paraId="027860A3" w14:textId="77777777" w:rsidR="009465B8" w:rsidRPr="00046FB6" w:rsidRDefault="009465B8" w:rsidP="009465B8">
      <w:pPr>
        <w:tabs>
          <w:tab w:val="left" w:pos="0"/>
          <w:tab w:val="left" w:pos="360"/>
        </w:tabs>
        <w:suppressAutoHyphens/>
        <w:spacing w:after="0" w:line="240" w:lineRule="auto"/>
        <w:rPr>
          <w:rFonts w:ascii="Aptos" w:eastAsia="Times New Roman" w:hAnsi="Aptos" w:cstheme="minorHAnsi"/>
          <w:b/>
          <w:bCs/>
          <w:sz w:val="24"/>
          <w:szCs w:val="24"/>
          <w:u w:val="single"/>
        </w:rPr>
      </w:pPr>
      <w:bookmarkStart w:id="20" w:name="Early_Childhood_Mental_Health_Services"/>
      <w:r w:rsidRPr="00046FB6">
        <w:rPr>
          <w:rFonts w:ascii="Aptos" w:eastAsia="Times New Roman" w:hAnsi="Aptos" w:cstheme="minorHAnsi"/>
          <w:b/>
          <w:bCs/>
          <w:sz w:val="24"/>
          <w:szCs w:val="24"/>
          <w:u w:val="single"/>
        </w:rPr>
        <w:lastRenderedPageBreak/>
        <w:t>Early Childhood Mental Health Services</w:t>
      </w:r>
    </w:p>
    <w:bookmarkEnd w:id="20"/>
    <w:p w14:paraId="6B8A7410" w14:textId="6F8E4216" w:rsidR="00B9173A" w:rsidRPr="00B9173A" w:rsidRDefault="009465B8" w:rsidP="00B9173A">
      <w:pPr>
        <w:tabs>
          <w:tab w:val="left" w:pos="0"/>
          <w:tab w:val="left" w:pos="360"/>
        </w:tabs>
        <w:suppressAutoHyphens/>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All Early Childhood Mental Health Services in Stark County are to be proposed and provided in strategic partnership/collaboration with the Early Childhood Resource Center (ECRC) of Stark County. Early childhood mental health consultation needs to be part of a coordinated community network of caregivers, schools, daycare</w:t>
      </w:r>
      <w:r>
        <w:rPr>
          <w:rFonts w:ascii="Aptos" w:eastAsia="Times New Roman" w:hAnsi="Aptos" w:cstheme="minorHAnsi"/>
          <w:sz w:val="24"/>
          <w:szCs w:val="24"/>
        </w:rPr>
        <w:t>,</w:t>
      </w:r>
      <w:r w:rsidRPr="00046FB6">
        <w:rPr>
          <w:rFonts w:ascii="Aptos" w:eastAsia="Times New Roman" w:hAnsi="Aptos" w:cstheme="minorHAnsi"/>
          <w:sz w:val="24"/>
          <w:szCs w:val="24"/>
        </w:rPr>
        <w:t xml:space="preserve"> healthcare centers, and the various disciplines of programs that serve families and young children.</w:t>
      </w:r>
      <w:r>
        <w:rPr>
          <w:rFonts w:ascii="Aptos" w:eastAsia="Times New Roman" w:hAnsi="Aptos" w:cstheme="minorHAnsi"/>
          <w:sz w:val="24"/>
          <w:szCs w:val="24"/>
        </w:rPr>
        <w:t xml:space="preserve"> </w:t>
      </w:r>
      <w:r w:rsidR="00B9173A" w:rsidRPr="00B9173A">
        <w:rPr>
          <w:rFonts w:ascii="Aptos" w:eastAsia="Times New Roman" w:hAnsi="Aptos" w:cstheme="minorHAnsi"/>
          <w:sz w:val="24"/>
          <w:szCs w:val="24"/>
        </w:rPr>
        <w:t xml:space="preserve">Funding for sites for ECMH consultation should not exceed five (5) consecutive years. This limitation is intended to ensure that resources and programmatic benefits are distributed equitably across the community and that additional sites have the opportunity to benefit from the service. Sites may be eligible for funding after 2 years. </w:t>
      </w:r>
    </w:p>
    <w:p w14:paraId="6BC9E0D3" w14:textId="77777777" w:rsidR="009465B8" w:rsidRPr="00046FB6" w:rsidRDefault="009465B8" w:rsidP="009465B8">
      <w:pPr>
        <w:tabs>
          <w:tab w:val="left" w:pos="0"/>
          <w:tab w:val="left" w:pos="360"/>
        </w:tabs>
        <w:suppressAutoHyphens/>
        <w:spacing w:after="0" w:line="240" w:lineRule="auto"/>
        <w:contextualSpacing/>
        <w:rPr>
          <w:rFonts w:ascii="Aptos" w:eastAsia="Times New Roman" w:hAnsi="Aptos" w:cstheme="minorHAnsi"/>
          <w:b/>
          <w:sz w:val="24"/>
          <w:szCs w:val="24"/>
          <w:u w:val="single"/>
        </w:rPr>
      </w:pPr>
      <w:r w:rsidRPr="00046FB6">
        <w:rPr>
          <w:rFonts w:ascii="Aptos" w:eastAsia="Times New Roman" w:hAnsi="Aptos" w:cstheme="minorHAnsi"/>
          <w:sz w:val="24"/>
          <w:szCs w:val="24"/>
        </w:rPr>
        <w:tab/>
      </w:r>
    </w:p>
    <w:p w14:paraId="3AC2E647" w14:textId="77777777" w:rsidR="009465B8" w:rsidRPr="00046FB6" w:rsidRDefault="009465B8" w:rsidP="009465B8">
      <w:pPr>
        <w:spacing w:after="0" w:line="240" w:lineRule="auto"/>
        <w:contextualSpacing/>
        <w:rPr>
          <w:rFonts w:ascii="Aptos" w:eastAsia="Times New Roman" w:hAnsi="Aptos" w:cstheme="minorHAnsi"/>
          <w:sz w:val="24"/>
          <w:szCs w:val="24"/>
        </w:rPr>
      </w:pPr>
      <w:bookmarkStart w:id="21" w:name="School_Based_Services"/>
      <w:r w:rsidRPr="00046FB6">
        <w:rPr>
          <w:rFonts w:ascii="Aptos" w:eastAsia="Times New Roman" w:hAnsi="Aptos" w:cstheme="minorHAnsi"/>
          <w:b/>
          <w:sz w:val="24"/>
          <w:szCs w:val="24"/>
          <w:u w:val="single"/>
        </w:rPr>
        <w:t>School-Based Services</w:t>
      </w:r>
    </w:p>
    <w:bookmarkEnd w:id="21"/>
    <w:p w14:paraId="620913B9" w14:textId="77777777" w:rsidR="009465B8" w:rsidRDefault="009465B8" w:rsidP="009465B8">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School-based behavioral health (mental health and AoD) services are to be proposed in partnership with the Stark County’s C.A.R.E. Team Initiative (iCARE), StarkMHAR, and any behavioral health organizations that are currently serving the district to ensure coordinated and non-duplicative strategies. The Director of </w:t>
      </w:r>
      <w:r w:rsidRPr="00E52F75">
        <w:rPr>
          <w:rFonts w:ascii="Aptos" w:eastAsia="Times New Roman" w:hAnsi="Aptos" w:cstheme="minorHAnsi"/>
          <w:sz w:val="24"/>
          <w:szCs w:val="24"/>
        </w:rPr>
        <w:t>Whole Child Supports</w:t>
      </w:r>
      <w:r>
        <w:rPr>
          <w:rFonts w:ascii="Aptos" w:eastAsia="Times New Roman" w:hAnsi="Aptos" w:cstheme="minorHAnsi"/>
          <w:sz w:val="24"/>
          <w:szCs w:val="24"/>
        </w:rPr>
        <w:t xml:space="preserve"> </w:t>
      </w:r>
      <w:r w:rsidRPr="00046FB6">
        <w:rPr>
          <w:rFonts w:ascii="Aptos" w:eastAsia="Times New Roman" w:hAnsi="Aptos" w:cstheme="minorHAnsi"/>
          <w:sz w:val="24"/>
          <w:szCs w:val="24"/>
        </w:rPr>
        <w:t>and a representative of StarkMHAR meet with school district leadership to assess the behavioral health needs of their district/buildings and the available school and community resources to support strategic funding and programming decisions.</w:t>
      </w:r>
    </w:p>
    <w:p w14:paraId="1146898F" w14:textId="77777777" w:rsidR="009465B8" w:rsidRDefault="009465B8" w:rsidP="009465B8">
      <w:pPr>
        <w:spacing w:after="0" w:line="240" w:lineRule="auto"/>
        <w:contextualSpacing/>
        <w:rPr>
          <w:rFonts w:ascii="Aptos" w:eastAsia="Times New Roman" w:hAnsi="Aptos" w:cstheme="minorHAnsi"/>
          <w:sz w:val="24"/>
          <w:szCs w:val="24"/>
        </w:rPr>
      </w:pPr>
    </w:p>
    <w:p w14:paraId="5A17F542" w14:textId="2B1B8937" w:rsidR="009465B8" w:rsidRPr="00046FB6" w:rsidRDefault="009465B8" w:rsidP="009465B8">
      <w:pPr>
        <w:spacing w:after="0" w:line="240" w:lineRule="auto"/>
        <w:contextualSpacing/>
        <w:rPr>
          <w:rFonts w:ascii="Aptos" w:eastAsia="Times New Roman" w:hAnsi="Aptos" w:cstheme="minorHAnsi"/>
          <w:sz w:val="24"/>
          <w:szCs w:val="24"/>
        </w:rPr>
      </w:pPr>
      <w:r w:rsidRPr="00E52F75">
        <w:rPr>
          <w:rFonts w:ascii="Aptos" w:eastAsia="Times New Roman" w:hAnsi="Aptos" w:cstheme="minorHAnsi"/>
          <w:sz w:val="24"/>
          <w:szCs w:val="24"/>
        </w:rPr>
        <w:t>School-based clinicians are required to hold a master’s degree.</w:t>
      </w:r>
    </w:p>
    <w:p w14:paraId="6428DBA9" w14:textId="77777777" w:rsidR="009465B8" w:rsidRPr="00046FB6" w:rsidRDefault="009465B8" w:rsidP="009465B8">
      <w:pPr>
        <w:spacing w:after="0" w:line="234" w:lineRule="auto"/>
        <w:ind w:left="360"/>
        <w:rPr>
          <w:rFonts w:ascii="Aptos" w:eastAsia="Times New Roman" w:hAnsi="Aptos" w:cstheme="minorHAnsi"/>
          <w:sz w:val="24"/>
          <w:szCs w:val="24"/>
        </w:rPr>
      </w:pPr>
    </w:p>
    <w:p w14:paraId="0E7FD7CF" w14:textId="77777777" w:rsidR="009465B8" w:rsidRDefault="009465B8" w:rsidP="009465B8">
      <w:pPr>
        <w:spacing w:after="0" w:line="234" w:lineRule="auto"/>
        <w:rPr>
          <w:rFonts w:ascii="Aptos" w:eastAsia="Times New Roman" w:hAnsi="Aptos" w:cstheme="minorHAnsi"/>
          <w:sz w:val="24"/>
          <w:szCs w:val="24"/>
        </w:rPr>
      </w:pPr>
      <w:r w:rsidRPr="00046FB6">
        <w:rPr>
          <w:rFonts w:ascii="Aptos" w:eastAsia="Times New Roman" w:hAnsi="Aptos" w:cstheme="minorHAnsi"/>
          <w:sz w:val="24"/>
          <w:szCs w:val="24"/>
        </w:rPr>
        <w:t>Preference will be given to those organizations who demonstrate the ability to collaborate with StarkMHAR in coordinating school-based services across Stark County school districts.</w:t>
      </w:r>
    </w:p>
    <w:p w14:paraId="5986EBE0" w14:textId="77777777" w:rsidR="009465B8" w:rsidRDefault="009465B8" w:rsidP="009465B8">
      <w:pPr>
        <w:spacing w:after="0" w:line="234" w:lineRule="auto"/>
        <w:rPr>
          <w:rFonts w:ascii="Aptos" w:eastAsia="Times New Roman" w:hAnsi="Aptos" w:cstheme="minorHAnsi"/>
          <w:sz w:val="24"/>
          <w:szCs w:val="24"/>
        </w:rPr>
      </w:pPr>
    </w:p>
    <w:p w14:paraId="3E8E156E" w14:textId="75A4E34A" w:rsidR="007802A1" w:rsidRPr="00046FB6" w:rsidRDefault="00A73D28" w:rsidP="00A87688">
      <w:pPr>
        <w:spacing w:after="0" w:line="240" w:lineRule="auto"/>
        <w:contextualSpacing/>
        <w:rPr>
          <w:rFonts w:ascii="Aptos" w:hAnsi="Aptos" w:cstheme="minorHAnsi"/>
          <w:b/>
          <w:sz w:val="24"/>
          <w:szCs w:val="24"/>
          <w:u w:val="single"/>
        </w:rPr>
      </w:pPr>
      <w:bookmarkStart w:id="22" w:name="CEP_Services"/>
      <w:r w:rsidRPr="00046FB6">
        <w:rPr>
          <w:rFonts w:ascii="Aptos" w:hAnsi="Aptos" w:cstheme="minorHAnsi"/>
          <w:b/>
          <w:sz w:val="24"/>
          <w:szCs w:val="24"/>
          <w:u w:val="single"/>
        </w:rPr>
        <w:t>Prevention Services</w:t>
      </w:r>
    </w:p>
    <w:bookmarkEnd w:id="22"/>
    <w:p w14:paraId="6BD8E0EB" w14:textId="0F97347A" w:rsidR="007D2226" w:rsidRPr="00046FB6" w:rsidRDefault="007D2226" w:rsidP="00A87688">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The term “prevention” is reserved for interventions designed to reduce the occurrence of new cases of mental, emotional</w:t>
      </w:r>
      <w:r w:rsidR="009059D0" w:rsidRPr="00046FB6">
        <w:rPr>
          <w:rFonts w:ascii="Aptos" w:eastAsia="Times New Roman" w:hAnsi="Aptos" w:cstheme="minorHAnsi"/>
          <w:sz w:val="24"/>
          <w:szCs w:val="24"/>
        </w:rPr>
        <w:t>,</w:t>
      </w:r>
      <w:r w:rsidRPr="00046FB6">
        <w:rPr>
          <w:rFonts w:ascii="Aptos" w:eastAsia="Times New Roman" w:hAnsi="Aptos" w:cstheme="minorHAnsi"/>
          <w:sz w:val="24"/>
          <w:szCs w:val="24"/>
        </w:rPr>
        <w:t xml:space="preserve"> and behavioral health disorders (IOM, 2009). Two criteria define primary prevention efforts</w:t>
      </w:r>
      <w:r w:rsidR="00597479">
        <w:rPr>
          <w:rFonts w:ascii="Aptos" w:eastAsia="Times New Roman" w:hAnsi="Aptos" w:cstheme="minorHAnsi"/>
          <w:sz w:val="24"/>
          <w:szCs w:val="24"/>
        </w:rPr>
        <w:t>:</w:t>
      </w:r>
    </w:p>
    <w:p w14:paraId="01BB7DAF" w14:textId="77777777" w:rsidR="00A87688" w:rsidRPr="00046FB6" w:rsidRDefault="00A87688" w:rsidP="00A87688">
      <w:pPr>
        <w:spacing w:after="0" w:line="240" w:lineRule="auto"/>
        <w:contextualSpacing/>
        <w:rPr>
          <w:rFonts w:ascii="Aptos" w:eastAsia="Times New Roman" w:hAnsi="Aptos" w:cstheme="minorHAnsi"/>
          <w:sz w:val="24"/>
          <w:szCs w:val="24"/>
        </w:rPr>
      </w:pPr>
    </w:p>
    <w:p w14:paraId="7A398DE8" w14:textId="085531F3" w:rsidR="007D2226" w:rsidRPr="00046FB6" w:rsidRDefault="00733B74" w:rsidP="00597479">
      <w:pPr>
        <w:pStyle w:val="ListParagraph"/>
        <w:numPr>
          <w:ilvl w:val="0"/>
          <w:numId w:val="4"/>
        </w:numPr>
        <w:ind w:left="360"/>
        <w:rPr>
          <w:rFonts w:ascii="Aptos" w:eastAsia="Times New Roman" w:hAnsi="Aptos" w:cstheme="minorHAnsi"/>
          <w:sz w:val="24"/>
          <w:szCs w:val="24"/>
        </w:rPr>
      </w:pPr>
      <w:r>
        <w:rPr>
          <w:rFonts w:ascii="Aptos" w:eastAsia="Times New Roman" w:hAnsi="Aptos" w:cstheme="minorHAnsi"/>
          <w:sz w:val="24"/>
          <w:szCs w:val="24"/>
        </w:rPr>
        <w:t>P</w:t>
      </w:r>
      <w:r w:rsidR="007D2226" w:rsidRPr="00046FB6">
        <w:rPr>
          <w:rFonts w:ascii="Aptos" w:eastAsia="Times New Roman" w:hAnsi="Aptos" w:cstheme="minorHAnsi"/>
          <w:sz w:val="24"/>
          <w:szCs w:val="24"/>
        </w:rPr>
        <w:t>revention strategies must be intentionally designed to reduce risk or promote health before the onset of a disorder.</w:t>
      </w:r>
    </w:p>
    <w:p w14:paraId="0D05E4E9" w14:textId="74FBDAA4" w:rsidR="007D2226" w:rsidRPr="00046FB6" w:rsidRDefault="007D2226" w:rsidP="00597479">
      <w:pPr>
        <w:pStyle w:val="ListParagraph"/>
        <w:numPr>
          <w:ilvl w:val="0"/>
          <w:numId w:val="4"/>
        </w:numPr>
        <w:ind w:left="360"/>
        <w:rPr>
          <w:rFonts w:ascii="Aptos" w:eastAsia="Times New Roman" w:hAnsi="Aptos" w:cstheme="minorHAnsi"/>
          <w:sz w:val="24"/>
          <w:szCs w:val="24"/>
        </w:rPr>
      </w:pPr>
      <w:r w:rsidRPr="00046FB6">
        <w:rPr>
          <w:rFonts w:ascii="Aptos" w:eastAsia="Times New Roman" w:hAnsi="Aptos" w:cstheme="minorHAnsi"/>
          <w:sz w:val="24"/>
          <w:szCs w:val="24"/>
        </w:rPr>
        <w:t>Strategies must be population-focused and targeted either to a universal population or to sub-groups with known vulnerabilities (IOM, 2009).</w:t>
      </w:r>
    </w:p>
    <w:p w14:paraId="362B7A37" w14:textId="77777777" w:rsidR="00FB1A61" w:rsidRPr="00046FB6" w:rsidRDefault="00FB1A61" w:rsidP="00A87688">
      <w:pPr>
        <w:spacing w:after="0" w:line="240" w:lineRule="auto"/>
        <w:contextualSpacing/>
        <w:rPr>
          <w:rFonts w:ascii="Aptos" w:eastAsia="Times New Roman" w:hAnsi="Aptos" w:cstheme="minorHAnsi"/>
          <w:sz w:val="24"/>
          <w:szCs w:val="24"/>
        </w:rPr>
      </w:pPr>
    </w:p>
    <w:p w14:paraId="3CFC52F8" w14:textId="547B227D" w:rsidR="007D2226" w:rsidRPr="00046FB6" w:rsidRDefault="007D2226" w:rsidP="00A87688">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Therefore, by definition, prevention </w:t>
      </w:r>
      <w:r w:rsidRPr="00046FB6">
        <w:rPr>
          <w:rFonts w:ascii="Aptos" w:eastAsia="Times New Roman" w:hAnsi="Aptos" w:cstheme="minorHAnsi"/>
          <w:b/>
          <w:sz w:val="24"/>
          <w:szCs w:val="24"/>
          <w:u w:val="single"/>
        </w:rPr>
        <w:t>EXCLUDES</w:t>
      </w:r>
      <w:r w:rsidRPr="00046FB6">
        <w:rPr>
          <w:rFonts w:ascii="Aptos" w:eastAsia="Times New Roman" w:hAnsi="Aptos" w:cstheme="minorHAnsi"/>
          <w:b/>
          <w:sz w:val="24"/>
          <w:szCs w:val="24"/>
        </w:rPr>
        <w:t xml:space="preserve"> </w:t>
      </w:r>
      <w:r w:rsidRPr="00046FB6">
        <w:rPr>
          <w:rFonts w:ascii="Aptos" w:eastAsia="Times New Roman" w:hAnsi="Aptos" w:cstheme="minorHAnsi"/>
          <w:sz w:val="24"/>
          <w:szCs w:val="24"/>
        </w:rPr>
        <w:t>clinical assessment, treatment, recovery support services, relapse prevention</w:t>
      </w:r>
      <w:r w:rsidR="00733B74">
        <w:rPr>
          <w:rFonts w:ascii="Aptos" w:eastAsia="Times New Roman" w:hAnsi="Aptos" w:cstheme="minorHAnsi"/>
          <w:sz w:val="24"/>
          <w:szCs w:val="24"/>
        </w:rPr>
        <w:t>,</w:t>
      </w:r>
      <w:r w:rsidRPr="00046FB6">
        <w:rPr>
          <w:rFonts w:ascii="Aptos" w:eastAsia="Times New Roman" w:hAnsi="Aptos" w:cstheme="minorHAnsi"/>
          <w:sz w:val="24"/>
          <w:szCs w:val="24"/>
        </w:rPr>
        <w:t xml:space="preserve"> or medications of any type. It also </w:t>
      </w:r>
      <w:r w:rsidRPr="00046FB6">
        <w:rPr>
          <w:rFonts w:ascii="Aptos" w:eastAsia="Times New Roman" w:hAnsi="Aptos" w:cstheme="minorHAnsi"/>
          <w:b/>
          <w:sz w:val="24"/>
          <w:szCs w:val="24"/>
          <w:u w:val="single"/>
        </w:rPr>
        <w:t>EXCLUDES</w:t>
      </w:r>
      <w:r w:rsidRPr="00046FB6">
        <w:rPr>
          <w:rFonts w:ascii="Aptos" w:eastAsia="Times New Roman" w:hAnsi="Aptos" w:cstheme="minorHAnsi"/>
          <w:sz w:val="24"/>
          <w:szCs w:val="24"/>
        </w:rPr>
        <w:t xml:space="preserve"> working with only one individual at a time except in rare instances when a prevention professional must use the Problem Identification &amp; Referral Strategy to screen and refer an individual enrolled in a direct prevention service that is identified as possibly needing or being able to benefit from services that exceed the scope of prevention.</w:t>
      </w:r>
    </w:p>
    <w:p w14:paraId="79CD02B3" w14:textId="77777777" w:rsidR="008A4C32" w:rsidRPr="00046FB6" w:rsidRDefault="008A4C32" w:rsidP="00A87688">
      <w:pPr>
        <w:spacing w:after="0" w:line="240" w:lineRule="auto"/>
        <w:contextualSpacing/>
        <w:rPr>
          <w:rFonts w:ascii="Aptos" w:eastAsia="Times New Roman" w:hAnsi="Aptos" w:cstheme="minorHAnsi"/>
          <w:sz w:val="24"/>
          <w:szCs w:val="24"/>
        </w:rPr>
      </w:pPr>
    </w:p>
    <w:p w14:paraId="3707B668" w14:textId="08E27E61" w:rsidR="00A73D28" w:rsidRPr="00046FB6" w:rsidRDefault="00A73D28" w:rsidP="00A87688">
      <w:pPr>
        <w:spacing w:after="0" w:line="240" w:lineRule="auto"/>
        <w:contextualSpacing/>
        <w:rPr>
          <w:rFonts w:ascii="Aptos" w:hAnsi="Aptos" w:cstheme="minorHAnsi"/>
          <w:sz w:val="24"/>
          <w:szCs w:val="24"/>
        </w:rPr>
      </w:pPr>
      <w:r w:rsidRPr="00046FB6">
        <w:rPr>
          <w:rFonts w:ascii="Aptos" w:hAnsi="Aptos" w:cstheme="minorHAnsi"/>
          <w:sz w:val="24"/>
          <w:szCs w:val="24"/>
        </w:rPr>
        <w:t>Prevention services can encompass universal, selective</w:t>
      </w:r>
      <w:r w:rsidR="00ED1076" w:rsidRPr="00046FB6">
        <w:rPr>
          <w:rFonts w:ascii="Aptos" w:hAnsi="Aptos" w:cstheme="minorHAnsi"/>
          <w:sz w:val="24"/>
          <w:szCs w:val="24"/>
        </w:rPr>
        <w:t>,</w:t>
      </w:r>
      <w:r w:rsidRPr="00046FB6">
        <w:rPr>
          <w:rFonts w:ascii="Aptos" w:hAnsi="Aptos" w:cstheme="minorHAnsi"/>
          <w:sz w:val="24"/>
          <w:szCs w:val="24"/>
        </w:rPr>
        <w:t xml:space="preserve"> or indicated strategies. Indicated prevention programs/services to </w:t>
      </w:r>
      <w:r w:rsidR="006B04DF" w:rsidRPr="00046FB6">
        <w:rPr>
          <w:rFonts w:ascii="Aptos" w:hAnsi="Aptos" w:cstheme="minorHAnsi"/>
          <w:sz w:val="24"/>
          <w:szCs w:val="24"/>
        </w:rPr>
        <w:t>high-risk</w:t>
      </w:r>
      <w:r w:rsidRPr="00046FB6">
        <w:rPr>
          <w:rFonts w:ascii="Aptos" w:hAnsi="Aptos" w:cstheme="minorHAnsi"/>
          <w:sz w:val="24"/>
          <w:szCs w:val="24"/>
        </w:rPr>
        <w:t xml:space="preserve"> individuals will have a preference over programs that target the general </w:t>
      </w:r>
      <w:r w:rsidR="00065F07" w:rsidRPr="00046FB6">
        <w:rPr>
          <w:rFonts w:ascii="Aptos" w:hAnsi="Aptos" w:cstheme="minorHAnsi"/>
          <w:sz w:val="24"/>
          <w:szCs w:val="24"/>
        </w:rPr>
        <w:t>population. Additionally</w:t>
      </w:r>
      <w:r w:rsidRPr="00046FB6">
        <w:rPr>
          <w:rFonts w:ascii="Aptos" w:hAnsi="Aptos" w:cstheme="minorHAnsi"/>
          <w:sz w:val="24"/>
          <w:szCs w:val="24"/>
        </w:rPr>
        <w:t>, prevention programs/services that address the current needs and trends, as identified in the community</w:t>
      </w:r>
      <w:r w:rsidR="003565E5">
        <w:rPr>
          <w:rFonts w:ascii="Aptos" w:hAnsi="Aptos" w:cstheme="minorHAnsi"/>
          <w:sz w:val="24"/>
          <w:szCs w:val="24"/>
        </w:rPr>
        <w:t xml:space="preserve"> assessment and</w:t>
      </w:r>
      <w:r w:rsidRPr="00046FB6">
        <w:rPr>
          <w:rFonts w:ascii="Aptos" w:hAnsi="Aptos" w:cstheme="minorHAnsi"/>
          <w:sz w:val="24"/>
          <w:szCs w:val="24"/>
        </w:rPr>
        <w:t xml:space="preserve"> plan (</w:t>
      </w:r>
      <w:r w:rsidR="00F416F9" w:rsidRPr="00046FB6">
        <w:rPr>
          <w:rFonts w:ascii="Aptos" w:hAnsi="Aptos" w:cstheme="minorHAnsi"/>
          <w:sz w:val="24"/>
          <w:szCs w:val="24"/>
        </w:rPr>
        <w:t>i.e.,</w:t>
      </w:r>
      <w:r w:rsidRPr="00046FB6">
        <w:rPr>
          <w:rFonts w:ascii="Aptos" w:hAnsi="Aptos" w:cstheme="minorHAnsi"/>
          <w:sz w:val="24"/>
          <w:szCs w:val="24"/>
        </w:rPr>
        <w:t xml:space="preserve"> opiates, prescription drug use, </w:t>
      </w:r>
      <w:r w:rsidR="00C40F9F" w:rsidRPr="00046FB6">
        <w:rPr>
          <w:rFonts w:ascii="Aptos" w:hAnsi="Aptos" w:cstheme="minorHAnsi"/>
          <w:sz w:val="24"/>
          <w:szCs w:val="24"/>
        </w:rPr>
        <w:t>and suicide</w:t>
      </w:r>
      <w:r w:rsidRPr="00046FB6">
        <w:rPr>
          <w:rFonts w:ascii="Aptos" w:hAnsi="Aptos" w:cstheme="minorHAnsi"/>
          <w:sz w:val="24"/>
          <w:szCs w:val="24"/>
        </w:rPr>
        <w:t xml:space="preserve"> </w:t>
      </w:r>
      <w:r w:rsidRPr="00046FB6">
        <w:rPr>
          <w:rFonts w:ascii="Aptos" w:hAnsi="Aptos" w:cstheme="minorHAnsi"/>
          <w:sz w:val="24"/>
          <w:szCs w:val="24"/>
        </w:rPr>
        <w:lastRenderedPageBreak/>
        <w:t xml:space="preserve">prevention) will have preference over programs that provide general prevention strategies. Prevention programs are expected to be </w:t>
      </w:r>
      <w:r w:rsidR="00B4723E" w:rsidRPr="00046FB6">
        <w:rPr>
          <w:rFonts w:ascii="Aptos" w:hAnsi="Aptos" w:cstheme="minorHAnsi"/>
          <w:sz w:val="24"/>
          <w:szCs w:val="24"/>
        </w:rPr>
        <w:t>evidence</w:t>
      </w:r>
      <w:r w:rsidR="00B4723E">
        <w:rPr>
          <w:rFonts w:ascii="Aptos" w:hAnsi="Aptos" w:cstheme="minorHAnsi"/>
          <w:sz w:val="24"/>
          <w:szCs w:val="24"/>
        </w:rPr>
        <w:t>-</w:t>
      </w:r>
      <w:r w:rsidRPr="00046FB6">
        <w:rPr>
          <w:rFonts w:ascii="Aptos" w:hAnsi="Aptos" w:cstheme="minorHAnsi"/>
          <w:sz w:val="24"/>
          <w:szCs w:val="24"/>
        </w:rPr>
        <w:t>based, grounded in sound prevention principles</w:t>
      </w:r>
      <w:r w:rsidR="00ED1076" w:rsidRPr="00046FB6">
        <w:rPr>
          <w:rFonts w:ascii="Aptos" w:hAnsi="Aptos" w:cstheme="minorHAnsi"/>
          <w:sz w:val="24"/>
          <w:szCs w:val="24"/>
        </w:rPr>
        <w:t>,</w:t>
      </w:r>
      <w:r w:rsidRPr="00046FB6">
        <w:rPr>
          <w:rFonts w:ascii="Aptos" w:hAnsi="Aptos" w:cstheme="minorHAnsi"/>
          <w:sz w:val="24"/>
          <w:szCs w:val="24"/>
        </w:rPr>
        <w:t xml:space="preserve"> and delivered by qualified staff.</w:t>
      </w:r>
      <w:r w:rsidR="00B4723E">
        <w:rPr>
          <w:rFonts w:ascii="Aptos" w:hAnsi="Aptos" w:cstheme="minorHAnsi"/>
          <w:sz w:val="24"/>
          <w:szCs w:val="24"/>
        </w:rPr>
        <w:t xml:space="preserve"> </w:t>
      </w:r>
      <w:r w:rsidRPr="00046FB6">
        <w:rPr>
          <w:rFonts w:ascii="Aptos" w:hAnsi="Aptos" w:cstheme="minorHAnsi"/>
          <w:sz w:val="24"/>
          <w:szCs w:val="24"/>
        </w:rPr>
        <w:t>Prevention strategies can be defined as:</w:t>
      </w:r>
    </w:p>
    <w:p w14:paraId="4AADF916" w14:textId="77777777" w:rsidR="00A87688" w:rsidRPr="00046FB6" w:rsidRDefault="00A87688" w:rsidP="00A87688">
      <w:pPr>
        <w:spacing w:after="0" w:line="240" w:lineRule="auto"/>
        <w:contextualSpacing/>
        <w:rPr>
          <w:rFonts w:ascii="Aptos" w:hAnsi="Aptos" w:cstheme="minorHAnsi"/>
          <w:sz w:val="24"/>
          <w:szCs w:val="24"/>
        </w:rPr>
      </w:pPr>
    </w:p>
    <w:p w14:paraId="3DED841B" w14:textId="5B642CC9" w:rsidR="00A73D28" w:rsidRPr="0052307F" w:rsidRDefault="00A73D28" w:rsidP="00EA462C">
      <w:pPr>
        <w:pStyle w:val="ListParagraph"/>
        <w:numPr>
          <w:ilvl w:val="0"/>
          <w:numId w:val="47"/>
        </w:numPr>
        <w:ind w:left="360"/>
        <w:rPr>
          <w:rFonts w:ascii="Aptos" w:eastAsia="Times New Roman" w:hAnsi="Aptos" w:cstheme="minorHAnsi"/>
          <w:sz w:val="24"/>
          <w:szCs w:val="24"/>
        </w:rPr>
      </w:pPr>
      <w:r w:rsidRPr="0052307F">
        <w:rPr>
          <w:rFonts w:ascii="Aptos" w:eastAsia="Times New Roman" w:hAnsi="Aptos" w:cstheme="minorHAnsi"/>
          <w:b/>
          <w:sz w:val="24"/>
          <w:szCs w:val="24"/>
        </w:rPr>
        <w:t xml:space="preserve">Universal </w:t>
      </w:r>
      <w:r w:rsidRPr="0052307F">
        <w:rPr>
          <w:rFonts w:ascii="Aptos" w:eastAsia="Times New Roman" w:hAnsi="Aptos" w:cstheme="minorHAnsi"/>
          <w:sz w:val="24"/>
          <w:szCs w:val="24"/>
        </w:rPr>
        <w:t xml:space="preserve">prevention strategies </w:t>
      </w:r>
      <w:r w:rsidR="006B04DF" w:rsidRPr="0052307F">
        <w:rPr>
          <w:rFonts w:ascii="Aptos" w:eastAsia="Times New Roman" w:hAnsi="Aptos" w:cstheme="minorHAnsi"/>
          <w:sz w:val="24"/>
          <w:szCs w:val="24"/>
        </w:rPr>
        <w:t>are</w:t>
      </w:r>
      <w:r w:rsidRPr="0052307F">
        <w:rPr>
          <w:rFonts w:ascii="Aptos" w:eastAsia="Times New Roman" w:hAnsi="Aptos" w:cstheme="minorHAnsi"/>
          <w:sz w:val="24"/>
          <w:szCs w:val="24"/>
        </w:rPr>
        <w:t xml:space="preserve"> targeted to the general public or a whole population group that has not been identified on the basis of individual risk. The intervention is desirable for everyone in that group (IOM, 2009, p. xxix)</w:t>
      </w:r>
      <w:r w:rsidR="00BF75D4" w:rsidRPr="0052307F">
        <w:rPr>
          <w:rFonts w:ascii="Aptos" w:eastAsia="Times New Roman" w:hAnsi="Aptos" w:cstheme="minorHAnsi"/>
          <w:sz w:val="24"/>
          <w:szCs w:val="24"/>
        </w:rPr>
        <w:t>.</w:t>
      </w:r>
    </w:p>
    <w:p w14:paraId="72B6043A" w14:textId="77777777" w:rsidR="003D1EFF" w:rsidRPr="00046FB6" w:rsidRDefault="003D1EFF" w:rsidP="001A7589">
      <w:pPr>
        <w:spacing w:after="0" w:line="240" w:lineRule="auto"/>
        <w:ind w:left="360"/>
        <w:contextualSpacing/>
        <w:rPr>
          <w:rFonts w:ascii="Aptos" w:eastAsia="Times New Roman" w:hAnsi="Aptos" w:cstheme="minorHAnsi"/>
          <w:b/>
          <w:sz w:val="24"/>
          <w:szCs w:val="24"/>
        </w:rPr>
      </w:pPr>
    </w:p>
    <w:p w14:paraId="2DA66DF5" w14:textId="784EB98D" w:rsidR="00A73D28" w:rsidRPr="0052307F" w:rsidRDefault="00A73D28" w:rsidP="00EA462C">
      <w:pPr>
        <w:pStyle w:val="ListParagraph"/>
        <w:numPr>
          <w:ilvl w:val="0"/>
          <w:numId w:val="47"/>
        </w:numPr>
        <w:ind w:left="360"/>
        <w:rPr>
          <w:rFonts w:ascii="Aptos" w:eastAsia="Times New Roman" w:hAnsi="Aptos" w:cstheme="minorHAnsi"/>
          <w:sz w:val="24"/>
          <w:szCs w:val="24"/>
        </w:rPr>
      </w:pPr>
      <w:r w:rsidRPr="0052307F">
        <w:rPr>
          <w:rFonts w:ascii="Aptos" w:eastAsia="Times New Roman" w:hAnsi="Aptos" w:cstheme="minorHAnsi"/>
          <w:b/>
          <w:sz w:val="24"/>
          <w:szCs w:val="24"/>
        </w:rPr>
        <w:t>Selective</w:t>
      </w:r>
      <w:r w:rsidRPr="0052307F">
        <w:rPr>
          <w:rFonts w:ascii="Aptos" w:eastAsia="Times New Roman" w:hAnsi="Aptos" w:cstheme="minorHAnsi"/>
          <w:sz w:val="24"/>
          <w:szCs w:val="24"/>
        </w:rPr>
        <w:t xml:space="preserve"> prevention strategies are targeted to individuals or to a subgroup of the population whose risk of developing mental, </w:t>
      </w:r>
      <w:r w:rsidR="00FE59B5" w:rsidRPr="0052307F">
        <w:rPr>
          <w:rFonts w:ascii="Aptos" w:eastAsia="Times New Roman" w:hAnsi="Aptos" w:cstheme="minorHAnsi"/>
          <w:sz w:val="24"/>
          <w:szCs w:val="24"/>
        </w:rPr>
        <w:t>emotional</w:t>
      </w:r>
      <w:r w:rsidR="009059D0" w:rsidRPr="0052307F">
        <w:rPr>
          <w:rFonts w:ascii="Aptos" w:eastAsia="Times New Roman" w:hAnsi="Aptos" w:cstheme="minorHAnsi"/>
          <w:sz w:val="24"/>
          <w:szCs w:val="24"/>
        </w:rPr>
        <w:t>,</w:t>
      </w:r>
      <w:r w:rsidR="00FE59B5" w:rsidRPr="0052307F">
        <w:rPr>
          <w:rFonts w:ascii="Aptos" w:eastAsia="Times New Roman" w:hAnsi="Aptos" w:cstheme="minorHAnsi"/>
          <w:sz w:val="24"/>
          <w:szCs w:val="24"/>
        </w:rPr>
        <w:t xml:space="preserve"> or behavioral disorders are</w:t>
      </w:r>
      <w:r w:rsidRPr="0052307F">
        <w:rPr>
          <w:rFonts w:ascii="Aptos" w:eastAsia="Times New Roman" w:hAnsi="Aptos" w:cstheme="minorHAnsi"/>
          <w:sz w:val="24"/>
          <w:szCs w:val="24"/>
        </w:rPr>
        <w:t xml:space="preserve"> significantly higher than average. The risk may be </w:t>
      </w:r>
      <w:r w:rsidR="00F416F9" w:rsidRPr="0052307F">
        <w:rPr>
          <w:rFonts w:ascii="Aptos" w:eastAsia="Times New Roman" w:hAnsi="Aptos" w:cstheme="minorHAnsi"/>
          <w:sz w:val="24"/>
          <w:szCs w:val="24"/>
        </w:rPr>
        <w:t>imminent,</w:t>
      </w:r>
      <w:r w:rsidRPr="0052307F">
        <w:rPr>
          <w:rFonts w:ascii="Aptos" w:eastAsia="Times New Roman" w:hAnsi="Aptos" w:cstheme="minorHAnsi"/>
          <w:sz w:val="24"/>
          <w:szCs w:val="24"/>
        </w:rPr>
        <w:t xml:space="preserve"> or it may be a lifetime risk. Risk groups may be identified </w:t>
      </w:r>
      <w:r w:rsidR="006B04DF" w:rsidRPr="0052307F">
        <w:rPr>
          <w:rFonts w:ascii="Aptos" w:eastAsia="Times New Roman" w:hAnsi="Aptos" w:cstheme="minorHAnsi"/>
          <w:sz w:val="24"/>
          <w:szCs w:val="24"/>
        </w:rPr>
        <w:t>based on</w:t>
      </w:r>
      <w:r w:rsidRPr="0052307F">
        <w:rPr>
          <w:rFonts w:ascii="Aptos" w:eastAsia="Times New Roman" w:hAnsi="Aptos" w:cstheme="minorHAnsi"/>
          <w:sz w:val="24"/>
          <w:szCs w:val="24"/>
        </w:rPr>
        <w:t xml:space="preserve"> biological, psychological, or social risk factors that are known to be associated with the onset of a disorder.</w:t>
      </w:r>
      <w:r w:rsidR="009D0617" w:rsidRPr="0052307F">
        <w:rPr>
          <w:rFonts w:ascii="Aptos" w:eastAsia="Times New Roman" w:hAnsi="Aptos" w:cstheme="minorHAnsi"/>
          <w:sz w:val="24"/>
          <w:szCs w:val="24"/>
        </w:rPr>
        <w:t xml:space="preserve"> </w:t>
      </w:r>
      <w:r w:rsidRPr="0052307F">
        <w:rPr>
          <w:rFonts w:ascii="Aptos" w:eastAsia="Times New Roman" w:hAnsi="Aptos" w:cstheme="minorHAnsi"/>
          <w:sz w:val="24"/>
          <w:szCs w:val="24"/>
        </w:rPr>
        <w:t>Those risk factors may be at the individual level for non-behavioral characteristics (</w:t>
      </w:r>
      <w:r w:rsidR="00B4723E" w:rsidRPr="0052307F">
        <w:rPr>
          <w:rFonts w:ascii="Aptos" w:eastAsia="Times New Roman" w:hAnsi="Aptos" w:cstheme="minorHAnsi"/>
          <w:sz w:val="24"/>
          <w:szCs w:val="24"/>
        </w:rPr>
        <w:t>i</w:t>
      </w:r>
      <w:r w:rsidRPr="0052307F">
        <w:rPr>
          <w:rFonts w:ascii="Aptos" w:eastAsia="Times New Roman" w:hAnsi="Aptos" w:cstheme="minorHAnsi"/>
          <w:sz w:val="24"/>
          <w:szCs w:val="24"/>
        </w:rPr>
        <w:t>.</w:t>
      </w:r>
      <w:r w:rsidR="00B4723E" w:rsidRPr="0052307F">
        <w:rPr>
          <w:rFonts w:ascii="Aptos" w:eastAsia="Times New Roman" w:hAnsi="Aptos" w:cstheme="minorHAnsi"/>
          <w:sz w:val="24"/>
          <w:szCs w:val="24"/>
        </w:rPr>
        <w:t>e</w:t>
      </w:r>
      <w:r w:rsidRPr="0052307F">
        <w:rPr>
          <w:rFonts w:ascii="Aptos" w:eastAsia="Times New Roman" w:hAnsi="Aptos" w:cstheme="minorHAnsi"/>
          <w:sz w:val="24"/>
          <w:szCs w:val="24"/>
        </w:rPr>
        <w:t>., biological characteristics such as low birth weight), at the family level (</w:t>
      </w:r>
      <w:r w:rsidR="00B4723E" w:rsidRPr="0052307F">
        <w:rPr>
          <w:rFonts w:ascii="Aptos" w:eastAsia="Times New Roman" w:hAnsi="Aptos" w:cstheme="minorHAnsi"/>
          <w:sz w:val="24"/>
          <w:szCs w:val="24"/>
        </w:rPr>
        <w:t>i</w:t>
      </w:r>
      <w:r w:rsidRPr="0052307F">
        <w:rPr>
          <w:rFonts w:ascii="Aptos" w:eastAsia="Times New Roman" w:hAnsi="Aptos" w:cstheme="minorHAnsi"/>
          <w:sz w:val="24"/>
          <w:szCs w:val="24"/>
        </w:rPr>
        <w:t>.</w:t>
      </w:r>
      <w:r w:rsidR="00B4723E" w:rsidRPr="0052307F">
        <w:rPr>
          <w:rFonts w:ascii="Aptos" w:eastAsia="Times New Roman" w:hAnsi="Aptos" w:cstheme="minorHAnsi"/>
          <w:sz w:val="24"/>
          <w:szCs w:val="24"/>
        </w:rPr>
        <w:t>e</w:t>
      </w:r>
      <w:r w:rsidRPr="0052307F">
        <w:rPr>
          <w:rFonts w:ascii="Aptos" w:eastAsia="Times New Roman" w:hAnsi="Aptos" w:cstheme="minorHAnsi"/>
          <w:sz w:val="24"/>
          <w:szCs w:val="24"/>
        </w:rPr>
        <w:t>., children with a family history of substance abuse but who do not have any history of use), or at the community/</w:t>
      </w:r>
      <w:r w:rsidR="00B072B0">
        <w:rPr>
          <w:rFonts w:ascii="Aptos" w:eastAsia="Times New Roman" w:hAnsi="Aptos" w:cstheme="minorHAnsi"/>
          <w:sz w:val="24"/>
          <w:szCs w:val="24"/>
        </w:rPr>
        <w:t xml:space="preserve"> </w:t>
      </w:r>
      <w:r w:rsidRPr="0052307F">
        <w:rPr>
          <w:rFonts w:ascii="Aptos" w:eastAsia="Times New Roman" w:hAnsi="Aptos" w:cstheme="minorHAnsi"/>
          <w:sz w:val="24"/>
          <w:szCs w:val="24"/>
        </w:rPr>
        <w:t>population level (</w:t>
      </w:r>
      <w:r w:rsidR="00B4723E" w:rsidRPr="0052307F">
        <w:rPr>
          <w:rFonts w:ascii="Aptos" w:eastAsia="Times New Roman" w:hAnsi="Aptos" w:cstheme="minorHAnsi"/>
          <w:sz w:val="24"/>
          <w:szCs w:val="24"/>
        </w:rPr>
        <w:t>i</w:t>
      </w:r>
      <w:r w:rsidRPr="0052307F">
        <w:rPr>
          <w:rFonts w:ascii="Aptos" w:eastAsia="Times New Roman" w:hAnsi="Aptos" w:cstheme="minorHAnsi"/>
          <w:sz w:val="24"/>
          <w:szCs w:val="24"/>
        </w:rPr>
        <w:t>.</w:t>
      </w:r>
      <w:r w:rsidR="00B4723E" w:rsidRPr="0052307F">
        <w:rPr>
          <w:rFonts w:ascii="Aptos" w:eastAsia="Times New Roman" w:hAnsi="Aptos" w:cstheme="minorHAnsi"/>
          <w:sz w:val="24"/>
          <w:szCs w:val="24"/>
        </w:rPr>
        <w:t>e</w:t>
      </w:r>
      <w:r w:rsidRPr="0052307F">
        <w:rPr>
          <w:rFonts w:ascii="Aptos" w:eastAsia="Times New Roman" w:hAnsi="Aptos" w:cstheme="minorHAnsi"/>
          <w:sz w:val="24"/>
          <w:szCs w:val="24"/>
        </w:rPr>
        <w:t>., schools or neighborhoods in high-poverty areas)</w:t>
      </w:r>
      <w:r w:rsidR="00BF75D4" w:rsidRPr="0052307F">
        <w:rPr>
          <w:rFonts w:ascii="Aptos" w:eastAsia="Times New Roman" w:hAnsi="Aptos" w:cstheme="minorHAnsi"/>
          <w:sz w:val="24"/>
          <w:szCs w:val="24"/>
        </w:rPr>
        <w:t xml:space="preserve"> </w:t>
      </w:r>
      <w:r w:rsidRPr="0052307F">
        <w:rPr>
          <w:rFonts w:ascii="Aptos" w:eastAsia="Times New Roman" w:hAnsi="Aptos" w:cstheme="minorHAnsi"/>
          <w:sz w:val="24"/>
          <w:szCs w:val="24"/>
        </w:rPr>
        <w:t>(IOM, 2009 p. xxviii)</w:t>
      </w:r>
      <w:r w:rsidR="00BF75D4" w:rsidRPr="0052307F">
        <w:rPr>
          <w:rFonts w:ascii="Aptos" w:eastAsia="Times New Roman" w:hAnsi="Aptos" w:cstheme="minorHAnsi"/>
          <w:sz w:val="24"/>
          <w:szCs w:val="24"/>
        </w:rPr>
        <w:t>.</w:t>
      </w:r>
    </w:p>
    <w:p w14:paraId="64D50EA4" w14:textId="77777777" w:rsidR="00A73D28" w:rsidRPr="00046FB6" w:rsidRDefault="00A73D28" w:rsidP="001A7589">
      <w:pPr>
        <w:spacing w:after="0" w:line="240" w:lineRule="auto"/>
        <w:ind w:left="360"/>
        <w:contextualSpacing/>
        <w:rPr>
          <w:rFonts w:ascii="Aptos" w:eastAsia="Times New Roman" w:hAnsi="Aptos" w:cstheme="minorHAnsi"/>
          <w:sz w:val="24"/>
          <w:szCs w:val="24"/>
        </w:rPr>
      </w:pPr>
    </w:p>
    <w:p w14:paraId="5C9FA416" w14:textId="232F8BB0" w:rsidR="00A73D28" w:rsidRPr="0052307F" w:rsidRDefault="00A73D28" w:rsidP="00EA462C">
      <w:pPr>
        <w:pStyle w:val="ListParagraph"/>
        <w:numPr>
          <w:ilvl w:val="0"/>
          <w:numId w:val="47"/>
        </w:numPr>
        <w:ind w:left="360"/>
        <w:rPr>
          <w:rFonts w:ascii="Aptos" w:eastAsia="Times New Roman" w:hAnsi="Aptos" w:cstheme="minorHAnsi"/>
          <w:sz w:val="24"/>
          <w:szCs w:val="24"/>
        </w:rPr>
      </w:pPr>
      <w:r w:rsidRPr="0052307F">
        <w:rPr>
          <w:rFonts w:ascii="Aptos" w:eastAsia="Times New Roman" w:hAnsi="Aptos" w:cstheme="minorHAnsi"/>
          <w:b/>
          <w:sz w:val="24"/>
          <w:szCs w:val="24"/>
        </w:rPr>
        <w:t>Indicated</w:t>
      </w:r>
      <w:r w:rsidRPr="0052307F">
        <w:rPr>
          <w:rFonts w:ascii="Aptos" w:eastAsia="Times New Roman" w:hAnsi="Aptos" w:cstheme="minorHAnsi"/>
          <w:sz w:val="24"/>
          <w:szCs w:val="24"/>
        </w:rPr>
        <w:t xml:space="preserve"> prevention strategies are targeted to high-risk individuals who are identified as having minimal but detectable signs or symptoms that foreshadow mental, emotional, or behavioral disorder, as well as biological markers that indicate a predisposition in a person for such a disorder but who does not meet diagnostic criteria at the time of the intervention (IOM, 2009, p. xxvi)</w:t>
      </w:r>
      <w:r w:rsidR="00BA6F98" w:rsidRPr="0052307F">
        <w:rPr>
          <w:rFonts w:ascii="Aptos" w:eastAsia="Times New Roman" w:hAnsi="Aptos" w:cstheme="minorHAnsi"/>
          <w:sz w:val="24"/>
          <w:szCs w:val="24"/>
        </w:rPr>
        <w:t xml:space="preserve">. </w:t>
      </w:r>
      <w:r w:rsidR="00BA6F98" w:rsidRPr="0052307F">
        <w:rPr>
          <w:rFonts w:ascii="Aptos" w:eastAsia="Times New Roman" w:hAnsi="Aptos" w:cstheme="minorHAnsi"/>
          <w:bCs/>
          <w:sz w:val="24"/>
          <w:szCs w:val="24"/>
        </w:rPr>
        <w:t>Early Intervention</w:t>
      </w:r>
      <w:r w:rsidR="00BA6F98" w:rsidRPr="0052307F">
        <w:rPr>
          <w:rFonts w:ascii="Aptos" w:eastAsia="Times New Roman" w:hAnsi="Aptos" w:cstheme="minorHAnsi"/>
          <w:sz w:val="24"/>
          <w:szCs w:val="24"/>
        </w:rPr>
        <w:t xml:space="preserve"> (previously known as Secondary Prevention) </w:t>
      </w:r>
      <w:r w:rsidR="002845B0" w:rsidRPr="0052307F">
        <w:rPr>
          <w:rFonts w:ascii="Aptos" w:eastAsia="Times New Roman" w:hAnsi="Aptos" w:cstheme="minorHAnsi"/>
          <w:sz w:val="24"/>
          <w:szCs w:val="24"/>
        </w:rPr>
        <w:t>are</w:t>
      </w:r>
      <w:r w:rsidR="00BA6F98" w:rsidRPr="0052307F">
        <w:rPr>
          <w:rFonts w:ascii="Aptos" w:eastAsia="Times New Roman" w:hAnsi="Aptos" w:cstheme="minorHAnsi"/>
          <w:sz w:val="24"/>
          <w:szCs w:val="24"/>
        </w:rPr>
        <w:t xml:space="preserve"> intervention</w:t>
      </w:r>
      <w:r w:rsidR="002845B0" w:rsidRPr="0052307F">
        <w:rPr>
          <w:rFonts w:ascii="Aptos" w:eastAsia="Times New Roman" w:hAnsi="Aptos" w:cstheme="minorHAnsi"/>
          <w:sz w:val="24"/>
          <w:szCs w:val="24"/>
        </w:rPr>
        <w:t>s</w:t>
      </w:r>
      <w:r w:rsidR="00BA6F98" w:rsidRPr="0052307F">
        <w:rPr>
          <w:rFonts w:ascii="Aptos" w:eastAsia="Times New Roman" w:hAnsi="Aptos" w:cstheme="minorHAnsi"/>
          <w:sz w:val="24"/>
          <w:szCs w:val="24"/>
        </w:rPr>
        <w:t xml:space="preserve"> that happen after serious risk factors have already been discovered or early in disease progression soon after diagnosis. The goal is to halt or slow the progress of disease in its earliest stages.</w:t>
      </w:r>
    </w:p>
    <w:p w14:paraId="7366B927" w14:textId="77777777" w:rsidR="00A73D28" w:rsidRPr="00046FB6" w:rsidRDefault="00A73D28" w:rsidP="00A87688">
      <w:pPr>
        <w:spacing w:after="0" w:line="240" w:lineRule="auto"/>
        <w:contextualSpacing/>
        <w:jc w:val="center"/>
        <w:rPr>
          <w:rFonts w:ascii="Aptos" w:eastAsia="Times New Roman" w:hAnsi="Aptos" w:cstheme="minorHAnsi"/>
          <w:sz w:val="24"/>
          <w:szCs w:val="24"/>
        </w:rPr>
      </w:pPr>
    </w:p>
    <w:p w14:paraId="46DA1337" w14:textId="04892EE6" w:rsidR="00A73D28" w:rsidRPr="00046FB6" w:rsidRDefault="006A006B" w:rsidP="00A87688">
      <w:pPr>
        <w:spacing w:after="0" w:line="240" w:lineRule="auto"/>
        <w:contextualSpacing/>
        <w:rPr>
          <w:rFonts w:ascii="Aptos" w:eastAsia="Times New Roman" w:hAnsi="Aptos" w:cstheme="minorHAnsi"/>
          <w:sz w:val="24"/>
          <w:szCs w:val="24"/>
        </w:rPr>
      </w:pPr>
      <w:r>
        <w:rPr>
          <w:rFonts w:ascii="Aptos" w:eastAsia="Times New Roman" w:hAnsi="Aptos" w:cstheme="minorHAnsi"/>
          <w:sz w:val="24"/>
          <w:szCs w:val="24"/>
        </w:rPr>
        <w:t>Substance use</w:t>
      </w:r>
      <w:r w:rsidR="00A73D28" w:rsidRPr="00046FB6">
        <w:rPr>
          <w:rFonts w:ascii="Aptos" w:eastAsia="Times New Roman" w:hAnsi="Aptos" w:cstheme="minorHAnsi"/>
          <w:sz w:val="24"/>
          <w:szCs w:val="24"/>
        </w:rPr>
        <w:t xml:space="preserve"> prevention services and programs are required to be entered into the </w:t>
      </w:r>
      <w:r w:rsidR="006D0593">
        <w:rPr>
          <w:rFonts w:ascii="Aptos" w:eastAsia="Times New Roman" w:hAnsi="Aptos" w:cstheme="minorHAnsi"/>
          <w:sz w:val="24"/>
          <w:szCs w:val="24"/>
        </w:rPr>
        <w:t>DBH</w:t>
      </w:r>
      <w:r w:rsidR="00A7338C" w:rsidRPr="00046FB6">
        <w:rPr>
          <w:rFonts w:ascii="Aptos" w:eastAsia="Times New Roman" w:hAnsi="Aptos" w:cstheme="minorHAnsi"/>
          <w:sz w:val="24"/>
          <w:szCs w:val="24"/>
        </w:rPr>
        <w:t xml:space="preserve"> Grants and Funding Management System</w:t>
      </w:r>
      <w:r w:rsidR="00A73D28" w:rsidRPr="00046FB6">
        <w:rPr>
          <w:rFonts w:ascii="Aptos" w:eastAsia="Times New Roman" w:hAnsi="Aptos" w:cstheme="minorHAnsi"/>
          <w:sz w:val="24"/>
          <w:szCs w:val="24"/>
        </w:rPr>
        <w:t xml:space="preserve"> </w:t>
      </w:r>
      <w:r w:rsidR="00A7338C" w:rsidRPr="00046FB6">
        <w:rPr>
          <w:rFonts w:ascii="Aptos" w:eastAsia="Times New Roman" w:hAnsi="Aptos" w:cstheme="minorHAnsi"/>
          <w:sz w:val="24"/>
          <w:szCs w:val="24"/>
        </w:rPr>
        <w:t>(</w:t>
      </w:r>
      <w:r w:rsidR="00662525" w:rsidRPr="00046FB6">
        <w:rPr>
          <w:rFonts w:ascii="Aptos" w:eastAsia="Times New Roman" w:hAnsi="Aptos" w:cstheme="minorHAnsi"/>
          <w:sz w:val="24"/>
          <w:szCs w:val="24"/>
        </w:rPr>
        <w:t>GFMS</w:t>
      </w:r>
      <w:r w:rsidR="00A7338C" w:rsidRPr="00046FB6">
        <w:rPr>
          <w:rFonts w:ascii="Aptos" w:eastAsia="Times New Roman" w:hAnsi="Aptos" w:cstheme="minorHAnsi"/>
          <w:sz w:val="24"/>
          <w:szCs w:val="24"/>
        </w:rPr>
        <w:t>)</w:t>
      </w:r>
      <w:r w:rsidR="00A73D28" w:rsidRPr="00046FB6">
        <w:rPr>
          <w:rFonts w:ascii="Aptos" w:eastAsia="Times New Roman" w:hAnsi="Aptos" w:cstheme="minorHAnsi"/>
          <w:sz w:val="24"/>
          <w:szCs w:val="24"/>
        </w:rPr>
        <w:t xml:space="preserve"> as a means of reporting outcomes. Mental health prevention services should focus on increasing resiliency, improving family and school bonding, and </w:t>
      </w:r>
      <w:r w:rsidR="007D2226" w:rsidRPr="00046FB6">
        <w:rPr>
          <w:rFonts w:ascii="Aptos" w:eastAsia="Times New Roman" w:hAnsi="Aptos" w:cstheme="minorHAnsi"/>
          <w:sz w:val="24"/>
          <w:szCs w:val="24"/>
        </w:rPr>
        <w:t xml:space="preserve">promoting healthy behaviors. </w:t>
      </w:r>
    </w:p>
    <w:p w14:paraId="2BEF2157" w14:textId="77777777" w:rsidR="005C3E11" w:rsidRPr="00046FB6" w:rsidRDefault="005C3E11" w:rsidP="00A87688">
      <w:pPr>
        <w:spacing w:after="0" w:line="240" w:lineRule="auto"/>
        <w:contextualSpacing/>
        <w:rPr>
          <w:rFonts w:ascii="Aptos" w:eastAsia="Times New Roman" w:hAnsi="Aptos" w:cstheme="minorHAnsi"/>
          <w:sz w:val="24"/>
          <w:szCs w:val="24"/>
        </w:rPr>
      </w:pPr>
    </w:p>
    <w:p w14:paraId="7F68613D" w14:textId="51B61D4E" w:rsidR="00BE21DB" w:rsidRPr="00046FB6" w:rsidRDefault="007F70C5" w:rsidP="00A87688">
      <w:pPr>
        <w:spacing w:after="0" w:line="240" w:lineRule="auto"/>
        <w:contextualSpacing/>
        <w:rPr>
          <w:rFonts w:ascii="Aptos" w:eastAsia="Calibri" w:hAnsi="Aptos" w:cstheme="minorHAnsi"/>
          <w:sz w:val="24"/>
          <w:szCs w:val="24"/>
        </w:rPr>
      </w:pPr>
      <w:r w:rsidRPr="00046FB6">
        <w:rPr>
          <w:rFonts w:ascii="Aptos" w:eastAsia="Calibri" w:hAnsi="Aptos" w:cstheme="minorHAnsi"/>
          <w:sz w:val="24"/>
          <w:szCs w:val="24"/>
        </w:rPr>
        <w:t>StarkMHAR</w:t>
      </w:r>
      <w:r w:rsidR="00BE21DB" w:rsidRPr="00046FB6">
        <w:rPr>
          <w:rFonts w:ascii="Aptos" w:eastAsia="Calibri" w:hAnsi="Aptos" w:cstheme="minorHAnsi"/>
          <w:sz w:val="24"/>
          <w:szCs w:val="24"/>
        </w:rPr>
        <w:t xml:space="preserve"> </w:t>
      </w:r>
      <w:r w:rsidR="006B04DF" w:rsidRPr="00046FB6">
        <w:rPr>
          <w:rFonts w:ascii="Aptos" w:eastAsia="Calibri" w:hAnsi="Aptos" w:cstheme="minorHAnsi"/>
          <w:sz w:val="24"/>
          <w:szCs w:val="24"/>
        </w:rPr>
        <w:t>anticipate</w:t>
      </w:r>
      <w:r w:rsidRPr="00046FB6">
        <w:rPr>
          <w:rFonts w:ascii="Aptos" w:eastAsia="Calibri" w:hAnsi="Aptos" w:cstheme="minorHAnsi"/>
          <w:sz w:val="24"/>
          <w:szCs w:val="24"/>
        </w:rPr>
        <w:t>s</w:t>
      </w:r>
      <w:r w:rsidR="00BE21DB" w:rsidRPr="00046FB6">
        <w:rPr>
          <w:rFonts w:ascii="Aptos" w:eastAsia="Calibri" w:hAnsi="Aptos" w:cstheme="minorHAnsi"/>
          <w:sz w:val="24"/>
          <w:szCs w:val="24"/>
        </w:rPr>
        <w:t xml:space="preserve"> awarding funding to current programs that </w:t>
      </w:r>
      <w:r w:rsidR="003565E5" w:rsidRPr="00AA7B3A">
        <w:rPr>
          <w:rFonts w:ascii="Aptos" w:eastAsia="Calibri" w:hAnsi="Aptos" w:cstheme="minorHAnsi"/>
          <w:sz w:val="24"/>
          <w:szCs w:val="24"/>
        </w:rPr>
        <w:t>address the identified priority area and populations. While efficiency and effectiveness will continue to play significant roles in allocation decisions, fairness – particularly ensuring that those facing the greatest risks or most serious outcomes if not served are prioritized – will be the overriding value guiding our funding choices.</w:t>
      </w:r>
    </w:p>
    <w:p w14:paraId="50ACC833" w14:textId="77777777" w:rsidR="00795AFC" w:rsidRPr="00046FB6" w:rsidRDefault="00795AFC" w:rsidP="00BD23F8">
      <w:pPr>
        <w:spacing w:after="0" w:line="240" w:lineRule="auto"/>
        <w:contextualSpacing/>
        <w:rPr>
          <w:rFonts w:ascii="Aptos" w:eastAsia="Calibri" w:hAnsi="Aptos" w:cstheme="minorHAnsi"/>
          <w:sz w:val="24"/>
          <w:szCs w:val="24"/>
        </w:rPr>
      </w:pPr>
    </w:p>
    <w:p w14:paraId="10DEBB03" w14:textId="6AA7022A" w:rsidR="00663CEF" w:rsidRDefault="008E3A51" w:rsidP="00BD23F8">
      <w:pPr>
        <w:spacing w:after="0" w:line="240" w:lineRule="auto"/>
        <w:contextualSpacing/>
        <w:rPr>
          <w:rFonts w:ascii="Aptos" w:hAnsi="Aptos" w:cstheme="minorHAnsi"/>
          <w:sz w:val="24"/>
          <w:szCs w:val="24"/>
        </w:rPr>
      </w:pPr>
      <w:r w:rsidRPr="00046FB6">
        <w:rPr>
          <w:rFonts w:ascii="Aptos" w:eastAsia="Calibri" w:hAnsi="Aptos" w:cstheme="minorHAnsi"/>
          <w:sz w:val="24"/>
          <w:szCs w:val="24"/>
        </w:rPr>
        <w:t xml:space="preserve">The </w:t>
      </w:r>
      <w:r w:rsidR="00597479">
        <w:rPr>
          <w:rFonts w:ascii="Aptos" w:eastAsia="Calibri" w:hAnsi="Aptos" w:cstheme="minorHAnsi"/>
          <w:sz w:val="24"/>
          <w:szCs w:val="24"/>
        </w:rPr>
        <w:t xml:space="preserve">following </w:t>
      </w:r>
      <w:r w:rsidR="00BD23F8" w:rsidRPr="00046FB6">
        <w:rPr>
          <w:rFonts w:ascii="Aptos" w:eastAsia="Calibri" w:hAnsi="Aptos" w:cstheme="minorHAnsi"/>
          <w:sz w:val="24"/>
          <w:szCs w:val="24"/>
        </w:rPr>
        <w:t>table</w:t>
      </w:r>
      <w:r w:rsidRPr="00046FB6">
        <w:rPr>
          <w:rFonts w:ascii="Aptos" w:eastAsia="Calibri" w:hAnsi="Aptos" w:cstheme="minorHAnsi"/>
          <w:sz w:val="24"/>
          <w:szCs w:val="24"/>
        </w:rPr>
        <w:t xml:space="preserve"> illustrates the priority populations for </w:t>
      </w:r>
      <w:r w:rsidR="0091678B" w:rsidRPr="00046FB6">
        <w:rPr>
          <w:rFonts w:ascii="Aptos" w:eastAsia="Calibri" w:hAnsi="Aptos" w:cstheme="minorHAnsi"/>
          <w:sz w:val="24"/>
          <w:szCs w:val="24"/>
        </w:rPr>
        <w:t>Stark</w:t>
      </w:r>
      <w:r w:rsidR="00300F94" w:rsidRPr="00046FB6">
        <w:rPr>
          <w:rFonts w:ascii="Aptos" w:eastAsia="Calibri" w:hAnsi="Aptos" w:cstheme="minorHAnsi"/>
          <w:sz w:val="24"/>
          <w:szCs w:val="24"/>
        </w:rPr>
        <w:t>MHAR</w:t>
      </w:r>
      <w:r w:rsidRPr="00046FB6">
        <w:rPr>
          <w:rFonts w:ascii="Aptos" w:eastAsia="Calibri" w:hAnsi="Aptos" w:cstheme="minorHAnsi"/>
          <w:sz w:val="24"/>
          <w:szCs w:val="24"/>
        </w:rPr>
        <w:t xml:space="preserve"> </w:t>
      </w:r>
      <w:r w:rsidR="00597479">
        <w:rPr>
          <w:rFonts w:ascii="Aptos" w:eastAsia="Calibri" w:hAnsi="Aptos" w:cstheme="minorHAnsi"/>
          <w:sz w:val="24"/>
          <w:szCs w:val="24"/>
        </w:rPr>
        <w:t>C&amp;P</w:t>
      </w:r>
      <w:r w:rsidRPr="00046FB6">
        <w:rPr>
          <w:rFonts w:ascii="Aptos" w:eastAsia="Calibri" w:hAnsi="Aptos" w:cstheme="minorHAnsi"/>
          <w:sz w:val="24"/>
          <w:szCs w:val="24"/>
        </w:rPr>
        <w:t xml:space="preserve"> services. </w:t>
      </w:r>
      <w:r w:rsidR="00663CEF" w:rsidRPr="00046FB6">
        <w:rPr>
          <w:rFonts w:ascii="Aptos" w:hAnsi="Aptos" w:cstheme="minorHAnsi"/>
          <w:sz w:val="24"/>
          <w:szCs w:val="24"/>
        </w:rPr>
        <w:t xml:space="preserve">Priority populations include those individuals eligible for </w:t>
      </w:r>
      <w:r w:rsidR="00663CEF" w:rsidRPr="00046FB6">
        <w:rPr>
          <w:rFonts w:ascii="Aptos" w:hAnsi="Aptos" w:cstheme="minorHAnsi"/>
          <w:bCs/>
          <w:sz w:val="24"/>
          <w:szCs w:val="24"/>
        </w:rPr>
        <w:t>indicated prevention/early intervention and selective prevention strategies</w:t>
      </w:r>
      <w:r w:rsidR="00663CEF" w:rsidRPr="00046FB6">
        <w:rPr>
          <w:rFonts w:ascii="Aptos" w:hAnsi="Aptos" w:cstheme="minorHAnsi"/>
          <w:sz w:val="24"/>
          <w:szCs w:val="24"/>
        </w:rPr>
        <w:t>. </w:t>
      </w:r>
      <w:r w:rsidR="007802A1" w:rsidRPr="00046FB6">
        <w:rPr>
          <w:rFonts w:ascii="Aptos" w:eastAsia="Calibri" w:hAnsi="Aptos" w:cstheme="minorHAnsi"/>
          <w:sz w:val="24"/>
          <w:szCs w:val="24"/>
        </w:rPr>
        <w:t>Programs that serve these populations will have preference over ones that serve lower risk groups.</w:t>
      </w:r>
      <w:r w:rsidR="00BD23F8" w:rsidRPr="00046FB6">
        <w:rPr>
          <w:rFonts w:ascii="Aptos" w:eastAsia="Calibri" w:hAnsi="Aptos" w:cstheme="minorHAnsi"/>
          <w:sz w:val="24"/>
          <w:szCs w:val="24"/>
        </w:rPr>
        <w:t xml:space="preserve"> </w:t>
      </w:r>
      <w:r w:rsidR="00663CEF" w:rsidRPr="00046FB6">
        <w:rPr>
          <w:rFonts w:ascii="Aptos" w:hAnsi="Aptos" w:cstheme="minorHAnsi"/>
          <w:sz w:val="24"/>
          <w:szCs w:val="24"/>
        </w:rPr>
        <w:t>Non-</w:t>
      </w:r>
      <w:r w:rsidR="00DC091F">
        <w:rPr>
          <w:rFonts w:ascii="Aptos" w:hAnsi="Aptos" w:cstheme="minorHAnsi"/>
          <w:sz w:val="24"/>
          <w:szCs w:val="24"/>
        </w:rPr>
        <w:t>p</w:t>
      </w:r>
      <w:r w:rsidR="00663CEF" w:rsidRPr="00046FB6">
        <w:rPr>
          <w:rFonts w:ascii="Aptos" w:hAnsi="Aptos" w:cstheme="minorHAnsi"/>
          <w:sz w:val="24"/>
          <w:szCs w:val="24"/>
        </w:rPr>
        <w:t xml:space="preserve">riority </w:t>
      </w:r>
      <w:r w:rsidR="00DC091F">
        <w:rPr>
          <w:rFonts w:ascii="Aptos" w:hAnsi="Aptos" w:cstheme="minorHAnsi"/>
          <w:sz w:val="24"/>
          <w:szCs w:val="24"/>
        </w:rPr>
        <w:t>p</w:t>
      </w:r>
      <w:r w:rsidR="00663CEF" w:rsidRPr="00046FB6">
        <w:rPr>
          <w:rFonts w:ascii="Aptos" w:hAnsi="Aptos" w:cstheme="minorHAnsi"/>
          <w:sz w:val="24"/>
          <w:szCs w:val="24"/>
        </w:rPr>
        <w:t>opulations include individuals eligible for universal prevention strategies.</w:t>
      </w:r>
    </w:p>
    <w:p w14:paraId="6533B656" w14:textId="77777777" w:rsidR="00B9173A" w:rsidRDefault="00B9173A" w:rsidP="00BD23F8">
      <w:pPr>
        <w:spacing w:after="0" w:line="240" w:lineRule="auto"/>
        <w:contextualSpacing/>
        <w:rPr>
          <w:rFonts w:ascii="Aptos" w:hAnsi="Aptos" w:cstheme="minorHAnsi"/>
          <w:sz w:val="24"/>
          <w:szCs w:val="24"/>
        </w:rPr>
      </w:pPr>
    </w:p>
    <w:p w14:paraId="3823C49B" w14:textId="77777777" w:rsidR="00B9173A" w:rsidRDefault="00B9173A" w:rsidP="00BD23F8">
      <w:pPr>
        <w:spacing w:after="0" w:line="240" w:lineRule="auto"/>
        <w:contextualSpacing/>
        <w:rPr>
          <w:rFonts w:ascii="Aptos" w:hAnsi="Aptos" w:cstheme="minorHAnsi"/>
          <w:sz w:val="24"/>
          <w:szCs w:val="24"/>
        </w:rPr>
      </w:pPr>
    </w:p>
    <w:p w14:paraId="06961205" w14:textId="77777777" w:rsidR="00B9173A" w:rsidRPr="00046FB6" w:rsidRDefault="00B9173A" w:rsidP="00BD23F8">
      <w:pPr>
        <w:spacing w:after="0" w:line="240" w:lineRule="auto"/>
        <w:contextualSpacing/>
        <w:rPr>
          <w:rFonts w:ascii="Aptos" w:hAnsi="Aptos" w:cstheme="minorHAnsi"/>
          <w:sz w:val="24"/>
          <w:szCs w:val="24"/>
        </w:rPr>
      </w:pPr>
    </w:p>
    <w:p w14:paraId="1CF58674" w14:textId="77777777" w:rsidR="002E23EC" w:rsidRPr="00046FB6" w:rsidRDefault="002E23EC" w:rsidP="00BD23F8">
      <w:pPr>
        <w:spacing w:after="0" w:line="240" w:lineRule="auto"/>
        <w:contextualSpacing/>
        <w:rPr>
          <w:rFonts w:ascii="Aptos" w:hAnsi="Aptos" w:cstheme="minorHAnsi"/>
          <w:sz w:val="24"/>
          <w:szCs w:val="24"/>
        </w:rPr>
      </w:pPr>
    </w:p>
    <w:tbl>
      <w:tblPr>
        <w:tblW w:w="9675" w:type="dxa"/>
        <w:jc w:val="center"/>
        <w:tblLayout w:type="fixed"/>
        <w:tblCellMar>
          <w:left w:w="0" w:type="dxa"/>
          <w:right w:w="0" w:type="dxa"/>
        </w:tblCellMar>
        <w:tblLook w:val="04A0" w:firstRow="1" w:lastRow="0" w:firstColumn="1" w:lastColumn="0" w:noHBand="0" w:noVBand="1"/>
      </w:tblPr>
      <w:tblGrid>
        <w:gridCol w:w="1058"/>
        <w:gridCol w:w="1462"/>
        <w:gridCol w:w="1305"/>
        <w:gridCol w:w="5850"/>
      </w:tblGrid>
      <w:tr w:rsidR="00507CD9" w:rsidRPr="00A04610" w14:paraId="15BF75E3" w14:textId="77777777" w:rsidTr="004442A7">
        <w:trPr>
          <w:trHeight w:val="413"/>
          <w:jc w:val="center"/>
        </w:trPr>
        <w:tc>
          <w:tcPr>
            <w:tcW w:w="9675" w:type="dxa"/>
            <w:gridSpan w:val="4"/>
            <w:tcBorders>
              <w:top w:val="single" w:sz="4" w:space="0" w:color="auto"/>
              <w:left w:val="single" w:sz="4" w:space="0" w:color="auto"/>
              <w:bottom w:val="single" w:sz="4" w:space="0" w:color="auto"/>
              <w:right w:val="single" w:sz="4" w:space="0" w:color="auto"/>
            </w:tcBorders>
            <w:shd w:val="clear" w:color="auto" w:fill="0B769F" w:themeFill="accent4" w:themeFillShade="BF"/>
            <w:noWrap/>
            <w:tcMar>
              <w:top w:w="0" w:type="dxa"/>
              <w:left w:w="108" w:type="dxa"/>
              <w:bottom w:w="0" w:type="dxa"/>
              <w:right w:w="108" w:type="dxa"/>
            </w:tcMar>
            <w:vAlign w:val="center"/>
          </w:tcPr>
          <w:p w14:paraId="4BB9109F" w14:textId="7C3430EC" w:rsidR="006C56F9" w:rsidRPr="00A04610" w:rsidRDefault="006C56F9" w:rsidP="00173618">
            <w:pPr>
              <w:jc w:val="center"/>
              <w:rPr>
                <w:rFonts w:ascii="Aptos" w:hAnsi="Aptos" w:cstheme="minorHAnsi"/>
                <w:b/>
                <w:bCs/>
                <w:color w:val="FFFFFF" w:themeColor="background1"/>
                <w:sz w:val="24"/>
                <w:szCs w:val="24"/>
              </w:rPr>
            </w:pPr>
            <w:r w:rsidRPr="00A04610">
              <w:rPr>
                <w:rFonts w:ascii="Aptos" w:hAnsi="Aptos" w:cstheme="minorHAnsi"/>
                <w:b/>
                <w:bCs/>
                <w:color w:val="FFFFFF" w:themeColor="background1"/>
                <w:sz w:val="24"/>
                <w:szCs w:val="24"/>
              </w:rPr>
              <w:lastRenderedPageBreak/>
              <w:t>Consultatio</w:t>
            </w:r>
            <w:r w:rsidR="00016269" w:rsidRPr="00A04610">
              <w:rPr>
                <w:rFonts w:ascii="Aptos" w:hAnsi="Aptos" w:cstheme="minorHAnsi"/>
                <w:b/>
                <w:bCs/>
                <w:color w:val="FFFFFF" w:themeColor="background1"/>
                <w:sz w:val="24"/>
                <w:szCs w:val="24"/>
              </w:rPr>
              <w:t xml:space="preserve">n </w:t>
            </w:r>
            <w:r w:rsidRPr="00A04610">
              <w:rPr>
                <w:rFonts w:ascii="Aptos" w:hAnsi="Aptos" w:cstheme="minorHAnsi"/>
                <w:b/>
                <w:bCs/>
                <w:color w:val="FFFFFF" w:themeColor="background1"/>
                <w:sz w:val="24"/>
                <w:szCs w:val="24"/>
              </w:rPr>
              <w:t>and Prevention</w:t>
            </w:r>
          </w:p>
        </w:tc>
      </w:tr>
      <w:tr w:rsidR="00D33DC7" w:rsidRPr="00046FB6" w14:paraId="53F43CFE" w14:textId="77777777" w:rsidTr="004442A7">
        <w:trPr>
          <w:trHeight w:val="296"/>
          <w:jc w:val="center"/>
        </w:trPr>
        <w:tc>
          <w:tcPr>
            <w:tcW w:w="1058" w:type="dxa"/>
            <w:tcBorders>
              <w:top w:val="single" w:sz="4" w:space="0" w:color="auto"/>
              <w:left w:val="single" w:sz="8" w:space="0" w:color="auto"/>
              <w:bottom w:val="single" w:sz="8" w:space="0" w:color="auto"/>
              <w:right w:val="single" w:sz="8" w:space="0" w:color="auto"/>
            </w:tcBorders>
            <w:shd w:val="clear" w:color="auto" w:fill="95DCF7" w:themeFill="accent4" w:themeFillTint="66"/>
            <w:noWrap/>
            <w:tcMar>
              <w:top w:w="0" w:type="dxa"/>
              <w:left w:w="108" w:type="dxa"/>
              <w:bottom w:w="0" w:type="dxa"/>
              <w:right w:w="108" w:type="dxa"/>
            </w:tcMar>
            <w:hideMark/>
          </w:tcPr>
          <w:p w14:paraId="6D1A3BEF" w14:textId="77777777" w:rsidR="00D33DC7" w:rsidRPr="00046FB6" w:rsidRDefault="00D33DC7" w:rsidP="00A87688">
            <w:pPr>
              <w:spacing w:after="0" w:line="240" w:lineRule="auto"/>
              <w:contextualSpacing/>
              <w:jc w:val="both"/>
              <w:rPr>
                <w:rFonts w:ascii="Aptos" w:hAnsi="Aptos" w:cstheme="minorHAnsi"/>
                <w:b/>
                <w:bCs/>
                <w:sz w:val="24"/>
                <w:szCs w:val="24"/>
              </w:rPr>
            </w:pPr>
            <w:r w:rsidRPr="00046FB6">
              <w:rPr>
                <w:rFonts w:ascii="Aptos" w:hAnsi="Aptos" w:cstheme="minorHAnsi"/>
                <w:b/>
                <w:bCs/>
                <w:sz w:val="24"/>
                <w:szCs w:val="24"/>
              </w:rPr>
              <w:t>Priority Area</w:t>
            </w:r>
          </w:p>
        </w:tc>
        <w:tc>
          <w:tcPr>
            <w:tcW w:w="1462" w:type="dxa"/>
            <w:tcBorders>
              <w:top w:val="single" w:sz="4" w:space="0" w:color="auto"/>
              <w:left w:val="nil"/>
              <w:bottom w:val="single" w:sz="8" w:space="0" w:color="auto"/>
              <w:right w:val="single" w:sz="8" w:space="0" w:color="auto"/>
            </w:tcBorders>
            <w:shd w:val="clear" w:color="auto" w:fill="95DCF7" w:themeFill="accent4" w:themeFillTint="66"/>
            <w:noWrap/>
            <w:tcMar>
              <w:top w:w="0" w:type="dxa"/>
              <w:left w:w="108" w:type="dxa"/>
              <w:bottom w:w="0" w:type="dxa"/>
              <w:right w:w="108" w:type="dxa"/>
            </w:tcMar>
            <w:hideMark/>
          </w:tcPr>
          <w:p w14:paraId="227A420D" w14:textId="77777777" w:rsidR="00D33DC7" w:rsidRPr="00046FB6" w:rsidRDefault="00D33DC7" w:rsidP="00A87688">
            <w:pPr>
              <w:spacing w:after="0" w:line="240" w:lineRule="auto"/>
              <w:contextualSpacing/>
              <w:jc w:val="both"/>
              <w:rPr>
                <w:rFonts w:ascii="Aptos" w:hAnsi="Aptos" w:cstheme="minorHAnsi"/>
                <w:b/>
                <w:bCs/>
                <w:sz w:val="24"/>
                <w:szCs w:val="24"/>
              </w:rPr>
            </w:pPr>
            <w:r w:rsidRPr="00046FB6">
              <w:rPr>
                <w:rFonts w:ascii="Aptos" w:hAnsi="Aptos" w:cstheme="minorHAnsi"/>
                <w:b/>
                <w:bCs/>
                <w:sz w:val="24"/>
                <w:szCs w:val="24"/>
              </w:rPr>
              <w:t>Target Population</w:t>
            </w:r>
          </w:p>
        </w:tc>
        <w:tc>
          <w:tcPr>
            <w:tcW w:w="1305" w:type="dxa"/>
            <w:tcBorders>
              <w:top w:val="single" w:sz="4" w:space="0" w:color="auto"/>
              <w:left w:val="nil"/>
              <w:bottom w:val="single" w:sz="8" w:space="0" w:color="auto"/>
              <w:right w:val="single" w:sz="8" w:space="0" w:color="auto"/>
            </w:tcBorders>
            <w:shd w:val="clear" w:color="auto" w:fill="95DCF7" w:themeFill="accent4" w:themeFillTint="66"/>
            <w:tcMar>
              <w:top w:w="0" w:type="dxa"/>
              <w:left w:w="108" w:type="dxa"/>
              <w:bottom w:w="0" w:type="dxa"/>
              <w:right w:w="108" w:type="dxa"/>
            </w:tcMar>
            <w:hideMark/>
          </w:tcPr>
          <w:p w14:paraId="4744BADF" w14:textId="77777777" w:rsidR="00D33DC7" w:rsidRPr="00046FB6" w:rsidRDefault="00D33DC7" w:rsidP="00A87688">
            <w:pPr>
              <w:spacing w:after="0" w:line="240" w:lineRule="auto"/>
              <w:contextualSpacing/>
              <w:jc w:val="both"/>
              <w:rPr>
                <w:rFonts w:ascii="Aptos" w:hAnsi="Aptos" w:cstheme="minorHAnsi"/>
                <w:b/>
                <w:bCs/>
                <w:sz w:val="24"/>
                <w:szCs w:val="24"/>
              </w:rPr>
            </w:pPr>
            <w:r w:rsidRPr="00046FB6">
              <w:rPr>
                <w:rFonts w:ascii="Aptos" w:hAnsi="Aptos" w:cstheme="minorHAnsi"/>
                <w:b/>
                <w:bCs/>
                <w:sz w:val="24"/>
                <w:szCs w:val="24"/>
              </w:rPr>
              <w:t>Category Name</w:t>
            </w:r>
          </w:p>
        </w:tc>
        <w:tc>
          <w:tcPr>
            <w:tcW w:w="5850" w:type="dxa"/>
            <w:tcBorders>
              <w:top w:val="single" w:sz="4" w:space="0" w:color="auto"/>
              <w:left w:val="nil"/>
              <w:bottom w:val="single" w:sz="4" w:space="0" w:color="auto"/>
              <w:right w:val="single" w:sz="8" w:space="0" w:color="auto"/>
            </w:tcBorders>
            <w:shd w:val="clear" w:color="auto" w:fill="95DCF7" w:themeFill="accent4" w:themeFillTint="66"/>
            <w:tcMar>
              <w:top w:w="0" w:type="dxa"/>
              <w:left w:w="108" w:type="dxa"/>
              <w:bottom w:w="0" w:type="dxa"/>
              <w:right w:w="108" w:type="dxa"/>
            </w:tcMar>
            <w:hideMark/>
          </w:tcPr>
          <w:p w14:paraId="32C1E829" w14:textId="77777777" w:rsidR="00D33DC7" w:rsidRPr="00046FB6" w:rsidRDefault="00D33DC7">
            <w:pPr>
              <w:jc w:val="both"/>
              <w:rPr>
                <w:rFonts w:ascii="Aptos" w:hAnsi="Aptos" w:cstheme="minorHAnsi"/>
                <w:b/>
                <w:bCs/>
                <w:sz w:val="24"/>
                <w:szCs w:val="24"/>
              </w:rPr>
            </w:pPr>
            <w:r w:rsidRPr="00046FB6">
              <w:rPr>
                <w:rFonts w:ascii="Aptos" w:hAnsi="Aptos" w:cstheme="minorHAnsi"/>
                <w:b/>
                <w:bCs/>
                <w:sz w:val="24"/>
                <w:szCs w:val="24"/>
              </w:rPr>
              <w:t>Definition</w:t>
            </w:r>
          </w:p>
        </w:tc>
      </w:tr>
      <w:tr w:rsidR="00D33DC7" w:rsidRPr="00046FB6" w14:paraId="67491C86" w14:textId="77777777" w:rsidTr="004442A7">
        <w:trPr>
          <w:trHeight w:val="3310"/>
          <w:jc w:val="center"/>
        </w:trPr>
        <w:tc>
          <w:tcPr>
            <w:tcW w:w="1058" w:type="dxa"/>
            <w:tcBorders>
              <w:top w:val="nil"/>
              <w:left w:val="single" w:sz="8" w:space="0" w:color="auto"/>
              <w:bottom w:val="single" w:sz="8" w:space="0" w:color="auto"/>
              <w:right w:val="single" w:sz="8" w:space="0" w:color="auto"/>
            </w:tcBorders>
            <w:shd w:val="clear" w:color="auto" w:fill="CAEDFB" w:themeFill="accent4" w:themeFillTint="33"/>
            <w:noWrap/>
            <w:tcMar>
              <w:top w:w="0" w:type="dxa"/>
              <w:left w:w="108" w:type="dxa"/>
              <w:bottom w:w="0" w:type="dxa"/>
              <w:right w:w="108" w:type="dxa"/>
            </w:tcMar>
            <w:hideMark/>
          </w:tcPr>
          <w:p w14:paraId="5BD4BCC8" w14:textId="77777777" w:rsidR="00D33DC7" w:rsidRPr="00856258" w:rsidRDefault="00D33DC7" w:rsidP="000160CA">
            <w:pPr>
              <w:contextualSpacing/>
              <w:rPr>
                <w:rFonts w:ascii="Aptos" w:hAnsi="Aptos" w:cstheme="minorHAnsi"/>
                <w:b/>
                <w:bCs/>
                <w:sz w:val="24"/>
                <w:szCs w:val="24"/>
              </w:rPr>
            </w:pPr>
            <w:r w:rsidRPr="00856258">
              <w:rPr>
                <w:rFonts w:ascii="Aptos" w:hAnsi="Aptos" w:cstheme="minorHAnsi"/>
                <w:b/>
                <w:bCs/>
                <w:sz w:val="24"/>
                <w:szCs w:val="24"/>
              </w:rPr>
              <w:t>Priority 1</w:t>
            </w:r>
          </w:p>
        </w:tc>
        <w:tc>
          <w:tcPr>
            <w:tcW w:w="1462" w:type="dxa"/>
            <w:tcBorders>
              <w:top w:val="nil"/>
              <w:left w:val="nil"/>
              <w:bottom w:val="single" w:sz="8" w:space="0" w:color="auto"/>
              <w:right w:val="single" w:sz="8" w:space="0" w:color="auto"/>
            </w:tcBorders>
            <w:tcMar>
              <w:top w:w="0" w:type="dxa"/>
              <w:left w:w="108" w:type="dxa"/>
              <w:bottom w:w="0" w:type="dxa"/>
              <w:right w:w="108" w:type="dxa"/>
            </w:tcMar>
            <w:hideMark/>
          </w:tcPr>
          <w:p w14:paraId="0B5B1CB3"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Priority Populations only</w:t>
            </w:r>
          </w:p>
        </w:tc>
        <w:tc>
          <w:tcPr>
            <w:tcW w:w="1305" w:type="dxa"/>
            <w:tcBorders>
              <w:top w:val="nil"/>
              <w:left w:val="nil"/>
              <w:bottom w:val="single" w:sz="8" w:space="0" w:color="auto"/>
              <w:right w:val="single" w:sz="4" w:space="0" w:color="auto"/>
            </w:tcBorders>
            <w:tcMar>
              <w:top w:w="0" w:type="dxa"/>
              <w:left w:w="108" w:type="dxa"/>
              <w:bottom w:w="0" w:type="dxa"/>
              <w:right w:w="108" w:type="dxa"/>
            </w:tcMar>
            <w:hideMark/>
          </w:tcPr>
          <w:p w14:paraId="4168C2EA"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 xml:space="preserve">Urgent risk </w:t>
            </w: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A5436" w14:textId="227DBD7A" w:rsidR="00D33DC7" w:rsidRPr="006663E9" w:rsidRDefault="00D33DC7" w:rsidP="00A87688">
            <w:pPr>
              <w:spacing w:after="0" w:line="240" w:lineRule="auto"/>
              <w:contextualSpacing/>
              <w:rPr>
                <w:rFonts w:ascii="Aptos" w:hAnsi="Aptos" w:cstheme="minorHAnsi"/>
                <w:b/>
                <w:bCs/>
                <w:sz w:val="24"/>
                <w:szCs w:val="24"/>
              </w:rPr>
            </w:pPr>
            <w:r w:rsidRPr="006663E9">
              <w:rPr>
                <w:rFonts w:ascii="Aptos" w:hAnsi="Aptos" w:cstheme="minorHAnsi"/>
                <w:bCs/>
                <w:sz w:val="24"/>
                <w:szCs w:val="24"/>
              </w:rPr>
              <w:t>Indicated</w:t>
            </w:r>
            <w:r w:rsidRPr="006663E9">
              <w:rPr>
                <w:rFonts w:ascii="Aptos" w:hAnsi="Aptos" w:cstheme="minorHAnsi"/>
                <w:sz w:val="24"/>
                <w:szCs w:val="24"/>
              </w:rPr>
              <w:t xml:space="preserve"> prevention strategies are targeted to high-risk individuals who are identified as having minimal but detectable signs or symptoms that foreshadow mental, emotional, or behavioral disorder, as well as biological markers that indicate a predisposition in a person for such a disorder but who does not meet diagnostic criteria at the time of the intervention; exhibit life threatening behaviors</w:t>
            </w:r>
            <w:r w:rsidRPr="006663E9">
              <w:rPr>
                <w:rFonts w:ascii="Aptos" w:hAnsi="Aptos" w:cstheme="minorHAnsi"/>
                <w:b/>
                <w:bCs/>
                <w:sz w:val="24"/>
                <w:szCs w:val="24"/>
              </w:rPr>
              <w:t>.</w:t>
            </w:r>
          </w:p>
          <w:p w14:paraId="0F156D51" w14:textId="77777777" w:rsidR="00A87688" w:rsidRPr="00971ADC" w:rsidRDefault="00A87688" w:rsidP="00A87688">
            <w:pPr>
              <w:spacing w:after="0" w:line="240" w:lineRule="auto"/>
              <w:contextualSpacing/>
              <w:rPr>
                <w:rFonts w:ascii="Aptos" w:hAnsi="Aptos" w:cstheme="minorHAnsi"/>
                <w:b/>
                <w:bCs/>
                <w:sz w:val="16"/>
                <w:szCs w:val="16"/>
              </w:rPr>
            </w:pPr>
          </w:p>
          <w:p w14:paraId="064D8738" w14:textId="77777777" w:rsidR="00D33DC7" w:rsidRPr="006663E9" w:rsidRDefault="00D33DC7" w:rsidP="00A87688">
            <w:pPr>
              <w:spacing w:after="0" w:line="240" w:lineRule="auto"/>
              <w:contextualSpacing/>
              <w:rPr>
                <w:rFonts w:ascii="Aptos" w:hAnsi="Aptos" w:cstheme="minorHAnsi"/>
                <w:sz w:val="24"/>
                <w:szCs w:val="24"/>
              </w:rPr>
            </w:pPr>
            <w:bookmarkStart w:id="23" w:name="_Hlk23401541"/>
            <w:r w:rsidRPr="006663E9">
              <w:rPr>
                <w:rFonts w:ascii="Aptos" w:hAnsi="Aptos" w:cstheme="minorHAnsi"/>
                <w:bCs/>
                <w:sz w:val="24"/>
                <w:szCs w:val="24"/>
              </w:rPr>
              <w:t>Early Intervention</w:t>
            </w:r>
            <w:r w:rsidRPr="006663E9">
              <w:rPr>
                <w:rFonts w:ascii="Aptos" w:hAnsi="Aptos" w:cstheme="minorHAnsi"/>
                <w:sz w:val="24"/>
                <w:szCs w:val="24"/>
              </w:rPr>
              <w:t xml:space="preserve"> (previously known as Secondary Prevention) are interventions that happen after serious risk factors have already been discovered or early in disease progression soon after diagnosis. The goal is to halt or slow the progress of disease in its earliest stages.</w:t>
            </w:r>
            <w:bookmarkEnd w:id="23"/>
          </w:p>
        </w:tc>
      </w:tr>
      <w:tr w:rsidR="00D33DC7" w:rsidRPr="00046FB6" w14:paraId="5B17DF2B" w14:textId="77777777" w:rsidTr="004442A7">
        <w:trPr>
          <w:trHeight w:val="1200"/>
          <w:jc w:val="center"/>
        </w:trPr>
        <w:tc>
          <w:tcPr>
            <w:tcW w:w="1058" w:type="dxa"/>
            <w:tcBorders>
              <w:top w:val="nil"/>
              <w:left w:val="single" w:sz="8" w:space="0" w:color="auto"/>
              <w:bottom w:val="single" w:sz="8" w:space="0" w:color="auto"/>
              <w:right w:val="single" w:sz="8" w:space="0" w:color="auto"/>
            </w:tcBorders>
            <w:shd w:val="clear" w:color="auto" w:fill="CAEDFB" w:themeFill="accent4" w:themeFillTint="33"/>
            <w:noWrap/>
            <w:tcMar>
              <w:top w:w="0" w:type="dxa"/>
              <w:left w:w="108" w:type="dxa"/>
              <w:bottom w:w="0" w:type="dxa"/>
              <w:right w:w="108" w:type="dxa"/>
            </w:tcMar>
            <w:hideMark/>
          </w:tcPr>
          <w:p w14:paraId="7AD82ED2" w14:textId="77777777" w:rsidR="00D33DC7" w:rsidRPr="00856258" w:rsidRDefault="00D33DC7" w:rsidP="000160CA">
            <w:pPr>
              <w:contextualSpacing/>
              <w:rPr>
                <w:rFonts w:ascii="Aptos" w:hAnsi="Aptos" w:cstheme="minorHAnsi"/>
                <w:b/>
                <w:bCs/>
                <w:sz w:val="24"/>
                <w:szCs w:val="24"/>
              </w:rPr>
            </w:pPr>
            <w:r w:rsidRPr="00856258">
              <w:rPr>
                <w:rFonts w:ascii="Aptos" w:hAnsi="Aptos" w:cstheme="minorHAnsi"/>
                <w:b/>
                <w:bCs/>
                <w:sz w:val="24"/>
                <w:szCs w:val="24"/>
              </w:rPr>
              <w:t>Priority 2</w:t>
            </w:r>
          </w:p>
        </w:tc>
        <w:tc>
          <w:tcPr>
            <w:tcW w:w="1462" w:type="dxa"/>
            <w:tcBorders>
              <w:top w:val="nil"/>
              <w:left w:val="nil"/>
              <w:bottom w:val="single" w:sz="8" w:space="0" w:color="auto"/>
              <w:right w:val="single" w:sz="8" w:space="0" w:color="auto"/>
            </w:tcBorders>
            <w:tcMar>
              <w:top w:w="0" w:type="dxa"/>
              <w:left w:w="108" w:type="dxa"/>
              <w:bottom w:w="0" w:type="dxa"/>
              <w:right w:w="108" w:type="dxa"/>
            </w:tcMar>
            <w:hideMark/>
          </w:tcPr>
          <w:p w14:paraId="52892EF1"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Priority Populations only</w:t>
            </w:r>
          </w:p>
        </w:tc>
        <w:tc>
          <w:tcPr>
            <w:tcW w:w="1305" w:type="dxa"/>
            <w:tcBorders>
              <w:top w:val="nil"/>
              <w:left w:val="nil"/>
              <w:bottom w:val="single" w:sz="8" w:space="0" w:color="auto"/>
              <w:right w:val="single" w:sz="4" w:space="0" w:color="auto"/>
            </w:tcBorders>
            <w:tcMar>
              <w:top w:w="0" w:type="dxa"/>
              <w:left w:w="108" w:type="dxa"/>
              <w:bottom w:w="0" w:type="dxa"/>
              <w:right w:w="108" w:type="dxa"/>
            </w:tcMar>
            <w:hideMark/>
          </w:tcPr>
          <w:p w14:paraId="73DAA8BE"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 xml:space="preserve">High Risk  </w:t>
            </w: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86F05"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bCs/>
                <w:sz w:val="24"/>
                <w:szCs w:val="24"/>
              </w:rPr>
              <w:t>Indicated</w:t>
            </w:r>
            <w:r w:rsidRPr="006663E9">
              <w:rPr>
                <w:rFonts w:ascii="Aptos" w:hAnsi="Aptos" w:cstheme="minorHAnsi"/>
                <w:sz w:val="24"/>
                <w:szCs w:val="24"/>
              </w:rPr>
              <w:t xml:space="preserve"> prevention strategies are targeted to high-risk individuals who are identified as having minimal but detectable signs or symptoms that foreshadow mental, emotional, or behavioral disorder, as well as biological markers that indicate a predisposition in a person for such a disorder but who does not meet diagnostic criteria at the time of the intervention.</w:t>
            </w:r>
          </w:p>
        </w:tc>
      </w:tr>
      <w:tr w:rsidR="00D33DC7" w:rsidRPr="00046FB6" w14:paraId="5E966173" w14:textId="77777777" w:rsidTr="004442A7">
        <w:trPr>
          <w:trHeight w:val="970"/>
          <w:jc w:val="center"/>
        </w:trPr>
        <w:tc>
          <w:tcPr>
            <w:tcW w:w="1058" w:type="dxa"/>
            <w:tcBorders>
              <w:top w:val="nil"/>
              <w:left w:val="single" w:sz="8" w:space="0" w:color="auto"/>
              <w:bottom w:val="single" w:sz="8" w:space="0" w:color="auto"/>
              <w:right w:val="single" w:sz="8" w:space="0" w:color="auto"/>
            </w:tcBorders>
            <w:shd w:val="clear" w:color="auto" w:fill="CAEDFB" w:themeFill="accent4" w:themeFillTint="33"/>
            <w:noWrap/>
            <w:tcMar>
              <w:top w:w="0" w:type="dxa"/>
              <w:left w:w="108" w:type="dxa"/>
              <w:bottom w:w="0" w:type="dxa"/>
              <w:right w:w="108" w:type="dxa"/>
            </w:tcMar>
            <w:hideMark/>
          </w:tcPr>
          <w:p w14:paraId="3DD951FB" w14:textId="77777777" w:rsidR="00D33DC7" w:rsidRPr="00856258" w:rsidRDefault="00D33DC7" w:rsidP="000160CA">
            <w:pPr>
              <w:contextualSpacing/>
              <w:rPr>
                <w:rFonts w:ascii="Aptos" w:hAnsi="Aptos" w:cstheme="minorHAnsi"/>
                <w:b/>
                <w:bCs/>
                <w:sz w:val="24"/>
                <w:szCs w:val="24"/>
              </w:rPr>
            </w:pPr>
            <w:r w:rsidRPr="00856258">
              <w:rPr>
                <w:rFonts w:ascii="Aptos" w:hAnsi="Aptos" w:cstheme="minorHAnsi"/>
                <w:b/>
                <w:bCs/>
                <w:sz w:val="24"/>
                <w:szCs w:val="24"/>
              </w:rPr>
              <w:t>Priority 3</w:t>
            </w:r>
          </w:p>
        </w:tc>
        <w:tc>
          <w:tcPr>
            <w:tcW w:w="1462" w:type="dxa"/>
            <w:tcBorders>
              <w:top w:val="nil"/>
              <w:left w:val="nil"/>
              <w:bottom w:val="single" w:sz="8" w:space="0" w:color="auto"/>
              <w:right w:val="single" w:sz="8" w:space="0" w:color="auto"/>
            </w:tcBorders>
            <w:tcMar>
              <w:top w:w="0" w:type="dxa"/>
              <w:left w:w="108" w:type="dxa"/>
              <w:bottom w:w="0" w:type="dxa"/>
              <w:right w:w="108" w:type="dxa"/>
            </w:tcMar>
            <w:hideMark/>
          </w:tcPr>
          <w:p w14:paraId="552AF076"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Priority Populations only</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6B57B662"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Serious Risk</w:t>
            </w:r>
          </w:p>
        </w:tc>
        <w:tc>
          <w:tcPr>
            <w:tcW w:w="5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EFCAD70" w14:textId="2EEE839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bCs/>
                <w:sz w:val="24"/>
                <w:szCs w:val="24"/>
              </w:rPr>
              <w:t>Selective</w:t>
            </w:r>
            <w:r w:rsidRPr="006663E9">
              <w:rPr>
                <w:rFonts w:ascii="Aptos" w:hAnsi="Aptos" w:cstheme="minorHAnsi"/>
                <w:sz w:val="24"/>
                <w:szCs w:val="24"/>
              </w:rPr>
              <w:t xml:space="preserve"> prevention strategies are targeted to individuals or to a subgroup of the population whose risk of developing mental, </w:t>
            </w:r>
            <w:r w:rsidR="006B04DF" w:rsidRPr="006663E9">
              <w:rPr>
                <w:rFonts w:ascii="Aptos" w:hAnsi="Aptos" w:cstheme="minorHAnsi"/>
                <w:sz w:val="24"/>
                <w:szCs w:val="24"/>
              </w:rPr>
              <w:t>emotional</w:t>
            </w:r>
            <w:r w:rsidR="009059D0" w:rsidRPr="006663E9">
              <w:rPr>
                <w:rFonts w:ascii="Aptos" w:hAnsi="Aptos" w:cstheme="minorHAnsi"/>
                <w:sz w:val="24"/>
                <w:szCs w:val="24"/>
              </w:rPr>
              <w:t>,</w:t>
            </w:r>
            <w:r w:rsidR="006B04DF" w:rsidRPr="006663E9">
              <w:rPr>
                <w:rFonts w:ascii="Aptos" w:hAnsi="Aptos" w:cstheme="minorHAnsi"/>
                <w:sz w:val="24"/>
                <w:szCs w:val="24"/>
              </w:rPr>
              <w:t xml:space="preserve"> or behavioral disorders are</w:t>
            </w:r>
            <w:r w:rsidRPr="006663E9">
              <w:rPr>
                <w:rFonts w:ascii="Aptos" w:hAnsi="Aptos" w:cstheme="minorHAnsi"/>
                <w:sz w:val="24"/>
                <w:szCs w:val="24"/>
              </w:rPr>
              <w:t xml:space="preserve"> significantly higher than </w:t>
            </w:r>
            <w:r w:rsidR="00662525" w:rsidRPr="006663E9">
              <w:rPr>
                <w:rFonts w:ascii="Aptos" w:hAnsi="Aptos" w:cstheme="minorHAnsi"/>
                <w:sz w:val="24"/>
                <w:szCs w:val="24"/>
              </w:rPr>
              <w:t>a</w:t>
            </w:r>
            <w:r w:rsidRPr="006663E9">
              <w:rPr>
                <w:rFonts w:ascii="Aptos" w:hAnsi="Aptos" w:cstheme="minorHAnsi"/>
                <w:sz w:val="24"/>
                <w:szCs w:val="24"/>
              </w:rPr>
              <w:t>verage.</w:t>
            </w:r>
          </w:p>
        </w:tc>
      </w:tr>
      <w:tr w:rsidR="00D33DC7" w:rsidRPr="00046FB6" w14:paraId="4322818B" w14:textId="77777777" w:rsidTr="004442A7">
        <w:trPr>
          <w:trHeight w:val="900"/>
          <w:jc w:val="center"/>
        </w:trPr>
        <w:tc>
          <w:tcPr>
            <w:tcW w:w="1058" w:type="dxa"/>
            <w:tcBorders>
              <w:top w:val="nil"/>
              <w:left w:val="single" w:sz="8" w:space="0" w:color="auto"/>
              <w:bottom w:val="single" w:sz="8" w:space="0" w:color="auto"/>
              <w:right w:val="single" w:sz="8" w:space="0" w:color="auto"/>
            </w:tcBorders>
            <w:shd w:val="clear" w:color="auto" w:fill="CAEDFB" w:themeFill="accent4" w:themeFillTint="33"/>
            <w:noWrap/>
            <w:tcMar>
              <w:top w:w="0" w:type="dxa"/>
              <w:left w:w="108" w:type="dxa"/>
              <w:bottom w:w="0" w:type="dxa"/>
              <w:right w:w="108" w:type="dxa"/>
            </w:tcMar>
            <w:hideMark/>
          </w:tcPr>
          <w:p w14:paraId="4A2568B8" w14:textId="77777777" w:rsidR="00D33DC7" w:rsidRPr="00856258" w:rsidRDefault="00D33DC7" w:rsidP="000160CA">
            <w:pPr>
              <w:contextualSpacing/>
              <w:rPr>
                <w:rFonts w:ascii="Aptos" w:hAnsi="Aptos" w:cstheme="minorHAnsi"/>
                <w:b/>
                <w:bCs/>
                <w:sz w:val="24"/>
                <w:szCs w:val="24"/>
              </w:rPr>
            </w:pPr>
            <w:r w:rsidRPr="00856258">
              <w:rPr>
                <w:rFonts w:ascii="Aptos" w:hAnsi="Aptos" w:cstheme="minorHAnsi"/>
                <w:b/>
                <w:bCs/>
                <w:sz w:val="24"/>
                <w:szCs w:val="24"/>
              </w:rPr>
              <w:t>Priority 4</w:t>
            </w:r>
          </w:p>
        </w:tc>
        <w:tc>
          <w:tcPr>
            <w:tcW w:w="1462" w:type="dxa"/>
            <w:tcBorders>
              <w:top w:val="nil"/>
              <w:left w:val="nil"/>
              <w:bottom w:val="single" w:sz="8" w:space="0" w:color="auto"/>
              <w:right w:val="single" w:sz="8" w:space="0" w:color="auto"/>
            </w:tcBorders>
            <w:tcMar>
              <w:top w:w="0" w:type="dxa"/>
              <w:left w:w="108" w:type="dxa"/>
              <w:bottom w:w="0" w:type="dxa"/>
              <w:right w:w="108" w:type="dxa"/>
            </w:tcMar>
            <w:hideMark/>
          </w:tcPr>
          <w:p w14:paraId="182F42EC"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Everyone in General Public</w:t>
            </w:r>
          </w:p>
        </w:tc>
        <w:tc>
          <w:tcPr>
            <w:tcW w:w="1305" w:type="dxa"/>
            <w:tcBorders>
              <w:top w:val="nil"/>
              <w:left w:val="nil"/>
              <w:bottom w:val="single" w:sz="8" w:space="0" w:color="auto"/>
              <w:right w:val="single" w:sz="4" w:space="0" w:color="auto"/>
            </w:tcBorders>
            <w:tcMar>
              <w:top w:w="0" w:type="dxa"/>
              <w:left w:w="108" w:type="dxa"/>
              <w:bottom w:w="0" w:type="dxa"/>
              <w:right w:w="108" w:type="dxa"/>
            </w:tcMar>
            <w:hideMark/>
          </w:tcPr>
          <w:p w14:paraId="682716AC" w14:textId="77777777"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sz w:val="24"/>
                <w:szCs w:val="24"/>
              </w:rPr>
              <w:t>Important Needs</w:t>
            </w: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DB481" w14:textId="5864F082" w:rsidR="00D33DC7" w:rsidRPr="006663E9" w:rsidRDefault="00D33DC7" w:rsidP="00A87688">
            <w:pPr>
              <w:spacing w:after="0" w:line="240" w:lineRule="auto"/>
              <w:contextualSpacing/>
              <w:rPr>
                <w:rFonts w:ascii="Aptos" w:hAnsi="Aptos" w:cstheme="minorHAnsi"/>
                <w:sz w:val="24"/>
                <w:szCs w:val="24"/>
              </w:rPr>
            </w:pPr>
            <w:r w:rsidRPr="006663E9">
              <w:rPr>
                <w:rFonts w:ascii="Aptos" w:hAnsi="Aptos" w:cstheme="minorHAnsi"/>
                <w:bCs/>
                <w:sz w:val="24"/>
                <w:szCs w:val="24"/>
              </w:rPr>
              <w:t>Universal</w:t>
            </w:r>
            <w:r w:rsidRPr="006663E9">
              <w:rPr>
                <w:rFonts w:ascii="Aptos" w:hAnsi="Aptos" w:cstheme="minorHAnsi"/>
                <w:b/>
                <w:bCs/>
                <w:sz w:val="24"/>
                <w:szCs w:val="24"/>
              </w:rPr>
              <w:t xml:space="preserve"> </w:t>
            </w:r>
            <w:r w:rsidRPr="006663E9">
              <w:rPr>
                <w:rFonts w:ascii="Aptos" w:hAnsi="Aptos" w:cstheme="minorHAnsi"/>
                <w:sz w:val="24"/>
                <w:szCs w:val="24"/>
              </w:rPr>
              <w:t xml:space="preserve">prevention strategies are targeted to the general public or a whole population group that has not been identified </w:t>
            </w:r>
            <w:r w:rsidR="006B04DF" w:rsidRPr="006663E9">
              <w:rPr>
                <w:rFonts w:ascii="Aptos" w:hAnsi="Aptos" w:cstheme="minorHAnsi"/>
                <w:sz w:val="24"/>
                <w:szCs w:val="24"/>
              </w:rPr>
              <w:t>based on</w:t>
            </w:r>
            <w:r w:rsidRPr="006663E9">
              <w:rPr>
                <w:rFonts w:ascii="Aptos" w:hAnsi="Aptos" w:cstheme="minorHAnsi"/>
                <w:sz w:val="24"/>
                <w:szCs w:val="24"/>
              </w:rPr>
              <w:t xml:space="preserve"> individual risk. The intervention is desirable for everyone in that group (IOM, 2009, p. xxix).</w:t>
            </w:r>
          </w:p>
        </w:tc>
      </w:tr>
    </w:tbl>
    <w:p w14:paraId="1DD092AE" w14:textId="77777777" w:rsidR="008B6706" w:rsidRPr="00046FB6" w:rsidRDefault="008B6706" w:rsidP="00B06B41">
      <w:pPr>
        <w:autoSpaceDE w:val="0"/>
        <w:autoSpaceDN w:val="0"/>
        <w:contextualSpacing/>
        <w:jc w:val="both"/>
        <w:rPr>
          <w:rFonts w:ascii="Aptos" w:hAnsi="Aptos" w:cstheme="minorHAnsi"/>
          <w:b/>
          <w:bCs/>
          <w:sz w:val="24"/>
          <w:szCs w:val="24"/>
          <w:u w:val="single"/>
        </w:rPr>
      </w:pPr>
    </w:p>
    <w:p w14:paraId="6597E73D" w14:textId="46B068CA" w:rsidR="00C35199" w:rsidRPr="00046FB6" w:rsidRDefault="00C35199" w:rsidP="001A7589">
      <w:pPr>
        <w:spacing w:after="0" w:line="240" w:lineRule="auto"/>
        <w:contextualSpacing/>
        <w:rPr>
          <w:rFonts w:ascii="Aptos" w:hAnsi="Aptos" w:cstheme="minorHAnsi"/>
          <w:sz w:val="24"/>
          <w:szCs w:val="24"/>
        </w:rPr>
      </w:pPr>
      <w:r w:rsidRPr="00046FB6">
        <w:rPr>
          <w:rFonts w:ascii="Aptos" w:hAnsi="Aptos" w:cstheme="minorHAnsi"/>
          <w:sz w:val="24"/>
          <w:szCs w:val="24"/>
        </w:rPr>
        <w:t>Consultation</w:t>
      </w:r>
      <w:r w:rsidR="00845A37" w:rsidRPr="00046FB6">
        <w:rPr>
          <w:rFonts w:ascii="Aptos" w:hAnsi="Aptos" w:cstheme="minorHAnsi"/>
          <w:sz w:val="24"/>
          <w:szCs w:val="24"/>
        </w:rPr>
        <w:t xml:space="preserve"> </w:t>
      </w:r>
      <w:r w:rsidRPr="00046FB6">
        <w:rPr>
          <w:rFonts w:ascii="Aptos" w:hAnsi="Aptos" w:cstheme="minorHAnsi"/>
          <w:sz w:val="24"/>
          <w:szCs w:val="24"/>
        </w:rPr>
        <w:t>and Prevention services will compete in a segregated fund pool based on adjusted definitions of priority populations. C</w:t>
      </w:r>
      <w:r w:rsidR="00845A37" w:rsidRPr="00046FB6">
        <w:rPr>
          <w:rFonts w:ascii="Aptos" w:hAnsi="Aptos" w:cstheme="minorHAnsi"/>
          <w:sz w:val="24"/>
          <w:szCs w:val="24"/>
        </w:rPr>
        <w:t>&amp;</w:t>
      </w:r>
      <w:r w:rsidRPr="00046FB6">
        <w:rPr>
          <w:rFonts w:ascii="Aptos" w:hAnsi="Aptos" w:cstheme="minorHAnsi"/>
          <w:sz w:val="24"/>
          <w:szCs w:val="24"/>
        </w:rPr>
        <w:t xml:space="preserve">P </w:t>
      </w:r>
      <w:r w:rsidR="00795AFC" w:rsidRPr="00046FB6">
        <w:rPr>
          <w:rFonts w:ascii="Aptos" w:hAnsi="Aptos" w:cstheme="minorHAnsi"/>
          <w:sz w:val="24"/>
          <w:szCs w:val="24"/>
        </w:rPr>
        <w:t>a</w:t>
      </w:r>
      <w:r w:rsidRPr="00046FB6">
        <w:rPr>
          <w:rFonts w:ascii="Aptos" w:hAnsi="Aptos" w:cstheme="minorHAnsi"/>
          <w:sz w:val="24"/>
          <w:szCs w:val="24"/>
        </w:rPr>
        <w:t xml:space="preserve">llocations will be approximately 15% of the allocations for the year. This 15% allocation shall include all funding streams identified by </w:t>
      </w:r>
      <w:r w:rsidR="006D0593">
        <w:rPr>
          <w:rFonts w:ascii="Aptos" w:hAnsi="Aptos" w:cstheme="minorHAnsi"/>
          <w:sz w:val="24"/>
          <w:szCs w:val="24"/>
        </w:rPr>
        <w:t>DBH</w:t>
      </w:r>
      <w:r w:rsidRPr="00046FB6">
        <w:rPr>
          <w:rFonts w:ascii="Aptos" w:hAnsi="Aptos" w:cstheme="minorHAnsi"/>
          <w:sz w:val="24"/>
          <w:szCs w:val="24"/>
        </w:rPr>
        <w:t xml:space="preserve"> to be utilized exclusively for C</w:t>
      </w:r>
      <w:r w:rsidR="00845A37" w:rsidRPr="00046FB6">
        <w:rPr>
          <w:rFonts w:ascii="Aptos" w:hAnsi="Aptos" w:cstheme="minorHAnsi"/>
          <w:sz w:val="24"/>
          <w:szCs w:val="24"/>
        </w:rPr>
        <w:t>&amp;</w:t>
      </w:r>
      <w:r w:rsidRPr="00046FB6">
        <w:rPr>
          <w:rFonts w:ascii="Aptos" w:hAnsi="Aptos" w:cstheme="minorHAnsi"/>
          <w:sz w:val="24"/>
          <w:szCs w:val="24"/>
        </w:rPr>
        <w:t>P. If StarkMHAR does not receive proposals that amount to 15% of the budget, then those “unused” dollars will be moved to fund treatment proposals or coalitions for the current year. In the following year, the allocation for C</w:t>
      </w:r>
      <w:r w:rsidR="00845A37" w:rsidRPr="00046FB6">
        <w:rPr>
          <w:rFonts w:ascii="Aptos" w:hAnsi="Aptos" w:cstheme="minorHAnsi"/>
          <w:sz w:val="24"/>
          <w:szCs w:val="24"/>
        </w:rPr>
        <w:t>&amp;</w:t>
      </w:r>
      <w:r w:rsidRPr="00046FB6">
        <w:rPr>
          <w:rFonts w:ascii="Aptos" w:hAnsi="Aptos" w:cstheme="minorHAnsi"/>
          <w:sz w:val="24"/>
          <w:szCs w:val="24"/>
        </w:rPr>
        <w:t>P will return to 15%. StarkMHAR reserves the right to periodically adjust the percentage of the budget that will go to C</w:t>
      </w:r>
      <w:r w:rsidR="00845A37" w:rsidRPr="00046FB6">
        <w:rPr>
          <w:rFonts w:ascii="Aptos" w:hAnsi="Aptos" w:cstheme="minorHAnsi"/>
          <w:sz w:val="24"/>
          <w:szCs w:val="24"/>
        </w:rPr>
        <w:t>&amp;</w:t>
      </w:r>
      <w:r w:rsidRPr="00046FB6">
        <w:rPr>
          <w:rFonts w:ascii="Aptos" w:hAnsi="Aptos" w:cstheme="minorHAnsi"/>
          <w:sz w:val="24"/>
          <w:szCs w:val="24"/>
        </w:rPr>
        <w:t>P based on a 5-year average. StarkMHAR approval will be needed if the adjusted percentage of the budget for C</w:t>
      </w:r>
      <w:r w:rsidR="00845A37" w:rsidRPr="00046FB6">
        <w:rPr>
          <w:rFonts w:ascii="Aptos" w:hAnsi="Aptos" w:cstheme="minorHAnsi"/>
          <w:sz w:val="24"/>
          <w:szCs w:val="24"/>
        </w:rPr>
        <w:t>&amp;</w:t>
      </w:r>
      <w:r w:rsidRPr="00046FB6">
        <w:rPr>
          <w:rFonts w:ascii="Aptos" w:hAnsi="Aptos" w:cstheme="minorHAnsi"/>
          <w:sz w:val="24"/>
          <w:szCs w:val="24"/>
        </w:rPr>
        <w:t>P is an amount that exceeds 15%.</w:t>
      </w:r>
    </w:p>
    <w:p w14:paraId="6669AA01" w14:textId="44750DAE" w:rsidR="00643CEE" w:rsidRPr="00046FB6" w:rsidRDefault="00716388" w:rsidP="00643CEE">
      <w:pPr>
        <w:autoSpaceDE w:val="0"/>
        <w:autoSpaceDN w:val="0"/>
        <w:spacing w:line="240" w:lineRule="auto"/>
        <w:contextualSpacing/>
        <w:rPr>
          <w:rFonts w:ascii="Aptos" w:hAnsi="Aptos" w:cstheme="minorHAnsi"/>
          <w:b/>
          <w:bCs/>
          <w:sz w:val="24"/>
          <w:szCs w:val="24"/>
          <w:u w:val="single"/>
        </w:rPr>
      </w:pPr>
      <w:bookmarkStart w:id="24" w:name="Zero_Suicide"/>
      <w:r w:rsidRPr="00046FB6">
        <w:rPr>
          <w:rFonts w:ascii="Aptos" w:hAnsi="Aptos" w:cstheme="minorHAnsi"/>
          <w:b/>
          <w:bCs/>
          <w:sz w:val="24"/>
          <w:szCs w:val="24"/>
          <w:u w:val="single"/>
        </w:rPr>
        <w:lastRenderedPageBreak/>
        <w:t>Zero Suicide</w:t>
      </w:r>
    </w:p>
    <w:bookmarkEnd w:id="24"/>
    <w:p w14:paraId="7EABDFCC" w14:textId="1BFB5730" w:rsidR="00643CEE" w:rsidRPr="00046FB6" w:rsidRDefault="00643CEE" w:rsidP="00643CEE">
      <w:pPr>
        <w:autoSpaceDE w:val="0"/>
        <w:autoSpaceDN w:val="0"/>
        <w:spacing w:after="0" w:line="240" w:lineRule="auto"/>
        <w:rPr>
          <w:rFonts w:ascii="Aptos" w:hAnsi="Aptos"/>
          <w:sz w:val="24"/>
          <w:szCs w:val="24"/>
        </w:rPr>
      </w:pPr>
      <w:r w:rsidRPr="00046FB6">
        <w:rPr>
          <w:rFonts w:ascii="Aptos" w:hAnsi="Aptos"/>
          <w:sz w:val="24"/>
          <w:szCs w:val="24"/>
        </w:rPr>
        <w:t>In 202</w:t>
      </w:r>
      <w:r w:rsidR="003565E5">
        <w:rPr>
          <w:rFonts w:ascii="Aptos" w:hAnsi="Aptos"/>
          <w:sz w:val="24"/>
          <w:szCs w:val="24"/>
        </w:rPr>
        <w:t>4</w:t>
      </w:r>
      <w:r w:rsidRPr="00046FB6">
        <w:rPr>
          <w:rFonts w:ascii="Aptos" w:hAnsi="Aptos"/>
          <w:sz w:val="24"/>
          <w:szCs w:val="24"/>
        </w:rPr>
        <w:t xml:space="preserve">, </w:t>
      </w:r>
      <w:r w:rsidR="003565E5">
        <w:rPr>
          <w:rFonts w:ascii="Aptos" w:hAnsi="Aptos"/>
          <w:sz w:val="24"/>
          <w:szCs w:val="24"/>
        </w:rPr>
        <w:t>70</w:t>
      </w:r>
      <w:r w:rsidRPr="00046FB6">
        <w:rPr>
          <w:rFonts w:ascii="Aptos" w:hAnsi="Aptos"/>
          <w:sz w:val="24"/>
          <w:szCs w:val="24"/>
        </w:rPr>
        <w:t xml:space="preserve"> individuals died by suicide in Stark County</w:t>
      </w:r>
      <w:r w:rsidR="006A006B">
        <w:rPr>
          <w:rFonts w:ascii="Aptos" w:hAnsi="Aptos"/>
          <w:sz w:val="24"/>
          <w:szCs w:val="24"/>
        </w:rPr>
        <w:t xml:space="preserve">, an increase of approximately </w:t>
      </w:r>
      <w:r w:rsidR="003565E5">
        <w:rPr>
          <w:rFonts w:ascii="Aptos" w:hAnsi="Aptos"/>
          <w:sz w:val="24"/>
          <w:szCs w:val="24"/>
        </w:rPr>
        <w:t>46</w:t>
      </w:r>
      <w:r w:rsidR="006A006B">
        <w:rPr>
          <w:rFonts w:ascii="Aptos" w:hAnsi="Aptos"/>
          <w:sz w:val="24"/>
          <w:szCs w:val="24"/>
        </w:rPr>
        <w:t>% from the previous year</w:t>
      </w:r>
      <w:r w:rsidRPr="00046FB6">
        <w:rPr>
          <w:rFonts w:ascii="Aptos" w:hAnsi="Aptos"/>
          <w:sz w:val="24"/>
          <w:szCs w:val="24"/>
        </w:rPr>
        <w:t xml:space="preserve">. </w:t>
      </w:r>
      <w:r w:rsidR="003565E5">
        <w:rPr>
          <w:rFonts w:ascii="Aptos" w:hAnsi="Aptos"/>
          <w:sz w:val="24"/>
          <w:szCs w:val="24"/>
        </w:rPr>
        <w:t xml:space="preserve">Suicide rates increased 37% between 2000-2018 and decreased 5% between 2018-2020. However, rates returned to their peak in 2022. </w:t>
      </w:r>
      <w:r w:rsidRPr="00046FB6">
        <w:rPr>
          <w:rFonts w:ascii="Aptos" w:hAnsi="Aptos"/>
          <w:sz w:val="24"/>
          <w:szCs w:val="24"/>
        </w:rPr>
        <w:t xml:space="preserve">Nationally, </w:t>
      </w:r>
      <w:r w:rsidR="006A006B">
        <w:rPr>
          <w:rFonts w:ascii="Aptos" w:hAnsi="Aptos"/>
          <w:sz w:val="24"/>
          <w:szCs w:val="24"/>
        </w:rPr>
        <w:t>s</w:t>
      </w:r>
      <w:r w:rsidRPr="00046FB6">
        <w:rPr>
          <w:rFonts w:ascii="Aptos" w:hAnsi="Aptos"/>
          <w:sz w:val="24"/>
          <w:szCs w:val="24"/>
        </w:rPr>
        <w:t>uicide has been second leading cause of death for people ages 10-34. Zero Suicide is a key concept through the National Action Alliance for Suicide Prevention, Suicide Prevention Resource Center (SPRC), and SAMHSA. The foundational belief of Zero Suicide is that suicide deaths for individuals under care within health and behavioral health systems are preventable. Safer suicide care is achieved by filling the gaps that patients at risk can fall through by utilizing evidence</w:t>
      </w:r>
      <w:r w:rsidR="004F3CBD">
        <w:rPr>
          <w:rFonts w:ascii="Aptos" w:hAnsi="Aptos"/>
          <w:sz w:val="24"/>
          <w:szCs w:val="24"/>
        </w:rPr>
        <w:t>-</w:t>
      </w:r>
      <w:r w:rsidRPr="00046FB6">
        <w:rPr>
          <w:rFonts w:ascii="Aptos" w:hAnsi="Aptos"/>
          <w:sz w:val="24"/>
          <w:szCs w:val="24"/>
        </w:rPr>
        <w:t>based tools, systematic practices, training, and embedded workflows. Zero Suicide relies on a system-wide approach to improve outcomes and close gaps rather than on the heroic efforts of individual practitioners and clinicians. Zero Suicide consists of seven essential elements for health and behavioral health care systems to adopt</w:t>
      </w:r>
      <w:r w:rsidR="006663E9">
        <w:rPr>
          <w:rFonts w:ascii="Aptos" w:hAnsi="Aptos"/>
          <w:sz w:val="24"/>
          <w:szCs w:val="24"/>
        </w:rPr>
        <w:t>:</w:t>
      </w:r>
    </w:p>
    <w:p w14:paraId="0678EDF3" w14:textId="77777777" w:rsidR="00643CEE" w:rsidRPr="00046FB6" w:rsidRDefault="00643CEE" w:rsidP="00643CEE">
      <w:pPr>
        <w:autoSpaceDE w:val="0"/>
        <w:autoSpaceDN w:val="0"/>
        <w:spacing w:after="0" w:line="240" w:lineRule="auto"/>
        <w:rPr>
          <w:rFonts w:ascii="Aptos" w:hAnsi="Aptos"/>
          <w:sz w:val="24"/>
          <w:szCs w:val="24"/>
        </w:rPr>
      </w:pPr>
    </w:p>
    <w:bookmarkStart w:id="25" w:name="_Hlk179552273"/>
    <w:p w14:paraId="2881CE97" w14:textId="3ED83BA4" w:rsidR="00643CEE" w:rsidRPr="00F8602E" w:rsidRDefault="00643CEE" w:rsidP="00EA462C">
      <w:pPr>
        <w:numPr>
          <w:ilvl w:val="0"/>
          <w:numId w:val="29"/>
        </w:numPr>
        <w:autoSpaceDE w:val="0"/>
        <w:autoSpaceDN w:val="0"/>
        <w:spacing w:after="0" w:line="240" w:lineRule="auto"/>
        <w:ind w:left="360"/>
        <w:rPr>
          <w:rFonts w:ascii="Aptos" w:hAnsi="Aptos"/>
          <w:sz w:val="24"/>
          <w:szCs w:val="24"/>
        </w:rPr>
      </w:pPr>
      <w:r w:rsidRPr="00F8602E">
        <w:fldChar w:fldCharType="begin"/>
      </w:r>
      <w:r w:rsidR="00F8602E">
        <w:instrText>HYPERLINK "https://zerosuicide.edc.org/toolkit/lead"</w:instrText>
      </w:r>
      <w:r w:rsidRPr="00F8602E">
        <w:fldChar w:fldCharType="separate"/>
      </w:r>
      <w:r w:rsidRPr="00F8602E">
        <w:rPr>
          <w:rStyle w:val="Hyperlink"/>
          <w:rFonts w:ascii="Aptos" w:hAnsi="Aptos"/>
          <w:b/>
          <w:bCs/>
          <w:sz w:val="24"/>
          <w:szCs w:val="24"/>
        </w:rPr>
        <w:t>Le</w:t>
      </w:r>
      <w:r w:rsidRPr="00F8602E">
        <w:rPr>
          <w:rStyle w:val="Hyperlink"/>
          <w:rFonts w:ascii="Aptos" w:hAnsi="Aptos"/>
          <w:b/>
          <w:bCs/>
          <w:sz w:val="24"/>
          <w:szCs w:val="24"/>
        </w:rPr>
        <w:t>a</w:t>
      </w:r>
      <w:r w:rsidRPr="00F8602E">
        <w:rPr>
          <w:rStyle w:val="Hyperlink"/>
          <w:rFonts w:ascii="Aptos" w:hAnsi="Aptos"/>
          <w:b/>
          <w:bCs/>
          <w:sz w:val="24"/>
          <w:szCs w:val="24"/>
        </w:rPr>
        <w:t>d</w:t>
      </w:r>
      <w:r w:rsidRPr="00F8602E">
        <w:rPr>
          <w:rStyle w:val="Hyperlink"/>
          <w:rFonts w:ascii="Aptos" w:hAnsi="Aptos"/>
          <w:b/>
          <w:bCs/>
          <w:sz w:val="24"/>
          <w:szCs w:val="24"/>
        </w:rPr>
        <w:fldChar w:fldCharType="end"/>
      </w:r>
      <w:r w:rsidRPr="00F8602E">
        <w:rPr>
          <w:rFonts w:ascii="Aptos" w:hAnsi="Aptos"/>
          <w:sz w:val="24"/>
          <w:szCs w:val="24"/>
        </w:rPr>
        <w:t xml:space="preserve"> – Create a leadership-driven, safety-oriented culture committed to dramatically reducing suicide among people under care. Include survivors of suicide attempts and suicide loss in leadership and planning roles.</w:t>
      </w:r>
    </w:p>
    <w:p w14:paraId="16DF4695" w14:textId="1BDD6B8B" w:rsidR="00643CEE" w:rsidRPr="00F8602E" w:rsidRDefault="00643CEE" w:rsidP="00EA462C">
      <w:pPr>
        <w:numPr>
          <w:ilvl w:val="0"/>
          <w:numId w:val="29"/>
        </w:numPr>
        <w:autoSpaceDE w:val="0"/>
        <w:autoSpaceDN w:val="0"/>
        <w:spacing w:after="0" w:line="240" w:lineRule="auto"/>
        <w:ind w:left="360"/>
        <w:rPr>
          <w:rFonts w:ascii="Aptos" w:hAnsi="Aptos"/>
          <w:sz w:val="24"/>
          <w:szCs w:val="24"/>
        </w:rPr>
      </w:pPr>
      <w:hyperlink r:id="rId17" w:history="1">
        <w:r w:rsidRPr="00F8602E">
          <w:rPr>
            <w:rStyle w:val="Hyperlink"/>
            <w:rFonts w:ascii="Aptos" w:hAnsi="Aptos"/>
            <w:b/>
            <w:bCs/>
            <w:sz w:val="24"/>
            <w:szCs w:val="24"/>
          </w:rPr>
          <w:t>Tra</w:t>
        </w:r>
        <w:r w:rsidRPr="00F8602E">
          <w:rPr>
            <w:rStyle w:val="Hyperlink"/>
            <w:rFonts w:ascii="Aptos" w:hAnsi="Aptos"/>
            <w:b/>
            <w:bCs/>
            <w:sz w:val="24"/>
            <w:szCs w:val="24"/>
          </w:rPr>
          <w:t>i</w:t>
        </w:r>
        <w:r w:rsidRPr="00F8602E">
          <w:rPr>
            <w:rStyle w:val="Hyperlink"/>
            <w:rFonts w:ascii="Aptos" w:hAnsi="Aptos"/>
            <w:b/>
            <w:bCs/>
            <w:sz w:val="24"/>
            <w:szCs w:val="24"/>
          </w:rPr>
          <w:t>n</w:t>
        </w:r>
      </w:hyperlink>
      <w:r w:rsidRPr="00F8602E">
        <w:rPr>
          <w:rFonts w:ascii="Aptos" w:hAnsi="Aptos"/>
          <w:sz w:val="24"/>
          <w:szCs w:val="24"/>
        </w:rPr>
        <w:t xml:space="preserve"> – Develop a competent, confident, and caring workforce.</w:t>
      </w:r>
    </w:p>
    <w:p w14:paraId="0EA37FCC" w14:textId="1862240A" w:rsidR="00643CEE" w:rsidRPr="00F8602E" w:rsidRDefault="00643CEE" w:rsidP="00EA462C">
      <w:pPr>
        <w:numPr>
          <w:ilvl w:val="0"/>
          <w:numId w:val="29"/>
        </w:numPr>
        <w:autoSpaceDE w:val="0"/>
        <w:autoSpaceDN w:val="0"/>
        <w:spacing w:after="0" w:line="240" w:lineRule="auto"/>
        <w:ind w:left="360"/>
        <w:rPr>
          <w:rFonts w:ascii="Aptos" w:hAnsi="Aptos"/>
          <w:sz w:val="24"/>
          <w:szCs w:val="24"/>
        </w:rPr>
      </w:pPr>
      <w:hyperlink r:id="rId18" w:history="1">
        <w:r w:rsidRPr="00F8602E">
          <w:rPr>
            <w:rStyle w:val="Hyperlink"/>
            <w:rFonts w:ascii="Aptos" w:hAnsi="Aptos"/>
            <w:b/>
            <w:bCs/>
            <w:sz w:val="24"/>
            <w:szCs w:val="24"/>
          </w:rPr>
          <w:t>Identif</w:t>
        </w:r>
        <w:r w:rsidRPr="00F8602E">
          <w:rPr>
            <w:rStyle w:val="Hyperlink"/>
            <w:rFonts w:ascii="Aptos" w:hAnsi="Aptos"/>
            <w:b/>
            <w:bCs/>
            <w:sz w:val="24"/>
            <w:szCs w:val="24"/>
          </w:rPr>
          <w:t>y</w:t>
        </w:r>
      </w:hyperlink>
      <w:r w:rsidRPr="00F8602E">
        <w:rPr>
          <w:rFonts w:ascii="Aptos" w:hAnsi="Aptos"/>
          <w:sz w:val="24"/>
          <w:szCs w:val="24"/>
        </w:rPr>
        <w:t xml:space="preserve"> – Systematically identify and assess suicide risk among people receiving care.</w:t>
      </w:r>
    </w:p>
    <w:p w14:paraId="316A7B65" w14:textId="71C725B4" w:rsidR="00643CEE" w:rsidRPr="00F8602E" w:rsidRDefault="00643CEE" w:rsidP="00EA462C">
      <w:pPr>
        <w:numPr>
          <w:ilvl w:val="0"/>
          <w:numId w:val="29"/>
        </w:numPr>
        <w:autoSpaceDE w:val="0"/>
        <w:autoSpaceDN w:val="0"/>
        <w:spacing w:after="0" w:line="240" w:lineRule="auto"/>
        <w:ind w:left="360"/>
        <w:rPr>
          <w:rFonts w:ascii="Aptos" w:hAnsi="Aptos"/>
          <w:sz w:val="24"/>
          <w:szCs w:val="24"/>
        </w:rPr>
      </w:pPr>
      <w:hyperlink r:id="rId19" w:history="1">
        <w:r w:rsidRPr="00F8602E">
          <w:rPr>
            <w:rStyle w:val="Hyperlink"/>
            <w:rFonts w:ascii="Aptos" w:hAnsi="Aptos"/>
            <w:b/>
            <w:bCs/>
            <w:sz w:val="24"/>
            <w:szCs w:val="24"/>
          </w:rPr>
          <w:t>Engag</w:t>
        </w:r>
        <w:r w:rsidRPr="00F8602E">
          <w:rPr>
            <w:rStyle w:val="Hyperlink"/>
            <w:rFonts w:ascii="Aptos" w:hAnsi="Aptos"/>
            <w:b/>
            <w:bCs/>
            <w:sz w:val="24"/>
            <w:szCs w:val="24"/>
          </w:rPr>
          <w:t>e</w:t>
        </w:r>
      </w:hyperlink>
      <w:r w:rsidRPr="00F8602E">
        <w:rPr>
          <w:rFonts w:ascii="Aptos" w:hAnsi="Aptos"/>
          <w:sz w:val="24"/>
          <w:szCs w:val="24"/>
        </w:rPr>
        <w:t xml:space="preserve"> – Ensure every individual has a pathway to care that is both timely and adequate to meet his or her needs. Include collaborative safety planning and restriction of lethal means.</w:t>
      </w:r>
    </w:p>
    <w:p w14:paraId="5D0C93B4" w14:textId="3A335C12" w:rsidR="00643CEE" w:rsidRPr="00F8602E" w:rsidRDefault="00643CEE" w:rsidP="00EA462C">
      <w:pPr>
        <w:numPr>
          <w:ilvl w:val="0"/>
          <w:numId w:val="29"/>
        </w:numPr>
        <w:autoSpaceDE w:val="0"/>
        <w:autoSpaceDN w:val="0"/>
        <w:spacing w:after="0" w:line="240" w:lineRule="auto"/>
        <w:ind w:left="360"/>
        <w:rPr>
          <w:rFonts w:ascii="Aptos" w:hAnsi="Aptos"/>
          <w:sz w:val="24"/>
          <w:szCs w:val="24"/>
        </w:rPr>
      </w:pPr>
      <w:hyperlink r:id="rId20" w:history="1">
        <w:r w:rsidRPr="00F8602E">
          <w:rPr>
            <w:rStyle w:val="Hyperlink"/>
            <w:rFonts w:ascii="Aptos" w:hAnsi="Aptos"/>
            <w:b/>
            <w:bCs/>
            <w:sz w:val="24"/>
            <w:szCs w:val="24"/>
          </w:rPr>
          <w:t>Trea</w:t>
        </w:r>
        <w:r w:rsidRPr="00F8602E">
          <w:rPr>
            <w:rStyle w:val="Hyperlink"/>
            <w:rFonts w:ascii="Aptos" w:hAnsi="Aptos"/>
            <w:b/>
            <w:bCs/>
            <w:sz w:val="24"/>
            <w:szCs w:val="24"/>
          </w:rPr>
          <w:t>t</w:t>
        </w:r>
      </w:hyperlink>
      <w:r w:rsidRPr="00F8602E">
        <w:rPr>
          <w:rFonts w:ascii="Aptos" w:hAnsi="Aptos"/>
          <w:sz w:val="24"/>
          <w:szCs w:val="24"/>
        </w:rPr>
        <w:t xml:space="preserve"> – Use effective, evidence-based treatments that directly target suicidal thoughts and behaviors.</w:t>
      </w:r>
    </w:p>
    <w:p w14:paraId="468B3B34" w14:textId="28586B29" w:rsidR="00643CEE" w:rsidRPr="00F8602E" w:rsidRDefault="00643CEE" w:rsidP="00EA462C">
      <w:pPr>
        <w:numPr>
          <w:ilvl w:val="0"/>
          <w:numId w:val="29"/>
        </w:numPr>
        <w:autoSpaceDE w:val="0"/>
        <w:autoSpaceDN w:val="0"/>
        <w:spacing w:after="0" w:line="240" w:lineRule="auto"/>
        <w:ind w:left="360"/>
        <w:rPr>
          <w:rFonts w:ascii="Aptos" w:hAnsi="Aptos"/>
          <w:sz w:val="24"/>
          <w:szCs w:val="24"/>
        </w:rPr>
      </w:pPr>
      <w:hyperlink r:id="rId21" w:history="1">
        <w:r w:rsidRPr="00F8602E">
          <w:rPr>
            <w:rStyle w:val="Hyperlink"/>
            <w:rFonts w:ascii="Aptos" w:hAnsi="Aptos"/>
            <w:b/>
            <w:bCs/>
            <w:sz w:val="24"/>
            <w:szCs w:val="24"/>
          </w:rPr>
          <w:t>Transit</w:t>
        </w:r>
        <w:r w:rsidRPr="00F8602E">
          <w:rPr>
            <w:rStyle w:val="Hyperlink"/>
            <w:rFonts w:ascii="Aptos" w:hAnsi="Aptos"/>
            <w:b/>
            <w:bCs/>
            <w:sz w:val="24"/>
            <w:szCs w:val="24"/>
          </w:rPr>
          <w:t>i</w:t>
        </w:r>
        <w:r w:rsidRPr="00F8602E">
          <w:rPr>
            <w:rStyle w:val="Hyperlink"/>
            <w:rFonts w:ascii="Aptos" w:hAnsi="Aptos"/>
            <w:b/>
            <w:bCs/>
            <w:sz w:val="24"/>
            <w:szCs w:val="24"/>
          </w:rPr>
          <w:t>on</w:t>
        </w:r>
      </w:hyperlink>
      <w:r w:rsidRPr="00F8602E">
        <w:rPr>
          <w:rFonts w:ascii="Aptos" w:hAnsi="Aptos"/>
          <w:sz w:val="24"/>
          <w:szCs w:val="24"/>
        </w:rPr>
        <w:t xml:space="preserve"> – Provide continuous contact and support, especially after acute care.</w:t>
      </w:r>
    </w:p>
    <w:p w14:paraId="666B196C" w14:textId="7064B8C3" w:rsidR="00643CEE" w:rsidRDefault="00643CEE" w:rsidP="00EA462C">
      <w:pPr>
        <w:numPr>
          <w:ilvl w:val="0"/>
          <w:numId w:val="29"/>
        </w:numPr>
        <w:autoSpaceDE w:val="0"/>
        <w:autoSpaceDN w:val="0"/>
        <w:spacing w:after="0" w:line="240" w:lineRule="auto"/>
        <w:ind w:left="360"/>
        <w:rPr>
          <w:rFonts w:ascii="Aptos" w:hAnsi="Aptos"/>
          <w:sz w:val="24"/>
          <w:szCs w:val="24"/>
        </w:rPr>
      </w:pPr>
      <w:hyperlink r:id="rId22" w:history="1">
        <w:r w:rsidRPr="00F8602E">
          <w:rPr>
            <w:rStyle w:val="Hyperlink"/>
            <w:rFonts w:ascii="Aptos" w:hAnsi="Aptos"/>
            <w:b/>
            <w:bCs/>
            <w:sz w:val="24"/>
            <w:szCs w:val="24"/>
          </w:rPr>
          <w:t>Impr</w:t>
        </w:r>
        <w:r w:rsidRPr="00F8602E">
          <w:rPr>
            <w:rStyle w:val="Hyperlink"/>
            <w:rFonts w:ascii="Aptos" w:hAnsi="Aptos"/>
            <w:b/>
            <w:bCs/>
            <w:sz w:val="24"/>
            <w:szCs w:val="24"/>
          </w:rPr>
          <w:t>o</w:t>
        </w:r>
        <w:r w:rsidRPr="00F8602E">
          <w:rPr>
            <w:rStyle w:val="Hyperlink"/>
            <w:rFonts w:ascii="Aptos" w:hAnsi="Aptos"/>
            <w:b/>
            <w:bCs/>
            <w:sz w:val="24"/>
            <w:szCs w:val="24"/>
          </w:rPr>
          <w:t>ve</w:t>
        </w:r>
      </w:hyperlink>
      <w:r w:rsidRPr="00F8602E">
        <w:rPr>
          <w:rFonts w:ascii="Aptos" w:hAnsi="Aptos"/>
          <w:sz w:val="24"/>
          <w:szCs w:val="24"/>
        </w:rPr>
        <w:t xml:space="preserve"> – Apply a data-driven quality improvement approach to inform system changes that will lead to improved patient outcomes and better care for those at risk.</w:t>
      </w:r>
    </w:p>
    <w:p w14:paraId="463F53A5" w14:textId="77777777" w:rsidR="008D2458" w:rsidRPr="00F8602E" w:rsidRDefault="008D2458" w:rsidP="008D2458">
      <w:pPr>
        <w:autoSpaceDE w:val="0"/>
        <w:autoSpaceDN w:val="0"/>
        <w:spacing w:after="0" w:line="240" w:lineRule="auto"/>
        <w:ind w:left="360"/>
        <w:rPr>
          <w:rFonts w:ascii="Aptos" w:hAnsi="Aptos"/>
          <w:sz w:val="24"/>
          <w:szCs w:val="24"/>
        </w:rPr>
      </w:pPr>
    </w:p>
    <w:bookmarkEnd w:id="25"/>
    <w:p w14:paraId="69E48963" w14:textId="06CEBE0A" w:rsidR="00643CEE" w:rsidRPr="00046FB6" w:rsidRDefault="00643CEE" w:rsidP="00643CEE">
      <w:pPr>
        <w:autoSpaceDE w:val="0"/>
        <w:autoSpaceDN w:val="0"/>
        <w:spacing w:after="0" w:line="240" w:lineRule="auto"/>
        <w:rPr>
          <w:rFonts w:ascii="Aptos" w:hAnsi="Aptos"/>
          <w:sz w:val="24"/>
          <w:szCs w:val="24"/>
        </w:rPr>
      </w:pPr>
      <w:r w:rsidRPr="00046FB6">
        <w:rPr>
          <w:rFonts w:ascii="Aptos" w:hAnsi="Aptos"/>
          <w:sz w:val="24"/>
          <w:szCs w:val="24"/>
        </w:rPr>
        <w:t xml:space="preserve">Agencies who have been trained in Zero Suicide are required to expand Zero Suicide efforts throughout their organization to decrease the rates of suicide deaths. This can include but is not limited </w:t>
      </w:r>
      <w:r w:rsidR="008413CA" w:rsidRPr="00046FB6">
        <w:rPr>
          <w:rFonts w:ascii="Aptos" w:hAnsi="Aptos"/>
          <w:sz w:val="24"/>
          <w:szCs w:val="24"/>
        </w:rPr>
        <w:t>to</w:t>
      </w:r>
      <w:r w:rsidRPr="00046FB6">
        <w:rPr>
          <w:rFonts w:ascii="Aptos" w:hAnsi="Aptos"/>
          <w:sz w:val="24"/>
          <w:szCs w:val="24"/>
        </w:rPr>
        <w:t xml:space="preserve"> utilizing the Columbia Suicide Severity Rating Scale at every session for every client who is able to developmentally understand dying; creating a Stanley-Brown Safety Plan for all individuals identified as at risk of suicide</w:t>
      </w:r>
      <w:r w:rsidR="00032FDE">
        <w:rPr>
          <w:rFonts w:ascii="Aptos" w:hAnsi="Aptos"/>
          <w:sz w:val="24"/>
          <w:szCs w:val="24"/>
        </w:rPr>
        <w:t>, including counseling on access to lethal means</w:t>
      </w:r>
      <w:r w:rsidRPr="00046FB6">
        <w:rPr>
          <w:rFonts w:ascii="Aptos" w:hAnsi="Aptos"/>
          <w:sz w:val="24"/>
          <w:szCs w:val="24"/>
        </w:rPr>
        <w:t>; tracking suicide attempts; creating policies and procedures for screening, assessment, risk formulation, treatment, and care transitions; expanding competency of safer suicide care; evaluating progress</w:t>
      </w:r>
      <w:r w:rsidR="004C5D15">
        <w:rPr>
          <w:rFonts w:ascii="Aptos" w:hAnsi="Aptos"/>
          <w:sz w:val="24"/>
          <w:szCs w:val="24"/>
        </w:rPr>
        <w:t>;</w:t>
      </w:r>
      <w:r w:rsidRPr="00046FB6">
        <w:rPr>
          <w:rFonts w:ascii="Aptos" w:hAnsi="Aptos"/>
          <w:sz w:val="24"/>
          <w:szCs w:val="24"/>
        </w:rPr>
        <w:t xml:space="preserve"> and measur</w:t>
      </w:r>
      <w:r w:rsidR="004C5D15">
        <w:rPr>
          <w:rFonts w:ascii="Aptos" w:hAnsi="Aptos"/>
          <w:sz w:val="24"/>
          <w:szCs w:val="24"/>
        </w:rPr>
        <w:t>ing</w:t>
      </w:r>
      <w:r w:rsidRPr="00046FB6">
        <w:rPr>
          <w:rFonts w:ascii="Aptos" w:hAnsi="Aptos"/>
          <w:sz w:val="24"/>
          <w:szCs w:val="24"/>
        </w:rPr>
        <w:t xml:space="preserve"> results. </w:t>
      </w:r>
    </w:p>
    <w:p w14:paraId="5B1D4AE1" w14:textId="77777777" w:rsidR="00643CEE" w:rsidRPr="00046FB6" w:rsidRDefault="00643CEE" w:rsidP="00A87688">
      <w:pPr>
        <w:spacing w:after="0" w:line="240" w:lineRule="auto"/>
        <w:contextualSpacing/>
        <w:rPr>
          <w:rFonts w:ascii="Aptos" w:hAnsi="Aptos" w:cstheme="minorHAnsi"/>
          <w:b/>
          <w:sz w:val="24"/>
          <w:u w:val="single"/>
        </w:rPr>
      </w:pPr>
    </w:p>
    <w:p w14:paraId="51C5DE9D" w14:textId="774CDF3E" w:rsidR="00595156" w:rsidRPr="00D66BDC" w:rsidRDefault="00595156" w:rsidP="00A87688">
      <w:pPr>
        <w:spacing w:after="0" w:line="240" w:lineRule="auto"/>
        <w:contextualSpacing/>
        <w:rPr>
          <w:rFonts w:ascii="Aptos" w:hAnsi="Aptos" w:cstheme="minorHAnsi"/>
          <w:b/>
          <w:sz w:val="24"/>
          <w:u w:val="single"/>
        </w:rPr>
      </w:pPr>
      <w:bookmarkStart w:id="26" w:name="Evidence_Based_Practices"/>
      <w:r w:rsidRPr="00D66BDC">
        <w:rPr>
          <w:rFonts w:ascii="Aptos" w:hAnsi="Aptos" w:cstheme="minorHAnsi"/>
          <w:b/>
          <w:sz w:val="24"/>
          <w:u w:val="single"/>
        </w:rPr>
        <w:t>Evidence</w:t>
      </w:r>
      <w:r w:rsidR="00AC24D8" w:rsidRPr="00D66BDC">
        <w:rPr>
          <w:rFonts w:ascii="Aptos" w:hAnsi="Aptos" w:cstheme="minorHAnsi"/>
          <w:b/>
          <w:sz w:val="24"/>
          <w:u w:val="single"/>
        </w:rPr>
        <w:t>-Based Practices</w:t>
      </w:r>
    </w:p>
    <w:bookmarkEnd w:id="26"/>
    <w:p w14:paraId="34AAB598" w14:textId="70BA6EC4" w:rsidR="00F92E64" w:rsidRDefault="00AC24D8" w:rsidP="00A87688">
      <w:pPr>
        <w:spacing w:after="0" w:line="240" w:lineRule="auto"/>
        <w:contextualSpacing/>
        <w:rPr>
          <w:rFonts w:ascii="Aptos" w:hAnsi="Aptos" w:cstheme="minorHAnsi"/>
          <w:sz w:val="24"/>
        </w:rPr>
      </w:pPr>
      <w:r w:rsidRPr="00D66BDC">
        <w:rPr>
          <w:rFonts w:ascii="Aptos" w:hAnsi="Aptos" w:cstheme="minorHAnsi"/>
          <w:sz w:val="24"/>
        </w:rPr>
        <w:t xml:space="preserve">StarkMHAR </w:t>
      </w:r>
      <w:r w:rsidR="00D66BDC" w:rsidRPr="00D66BDC">
        <w:rPr>
          <w:rFonts w:ascii="Aptos" w:hAnsi="Aptos" w:cstheme="minorHAnsi"/>
          <w:sz w:val="24"/>
        </w:rPr>
        <w:t>maintains</w:t>
      </w:r>
      <w:r w:rsidRPr="00D66BDC">
        <w:rPr>
          <w:rFonts w:ascii="Aptos" w:hAnsi="Aptos" w:cstheme="minorHAnsi"/>
          <w:sz w:val="24"/>
        </w:rPr>
        <w:t xml:space="preserve"> </w:t>
      </w:r>
      <w:r w:rsidR="00FF4C70" w:rsidRPr="00D66BDC">
        <w:rPr>
          <w:rFonts w:ascii="Aptos" w:hAnsi="Aptos" w:cstheme="minorHAnsi"/>
          <w:sz w:val="24"/>
        </w:rPr>
        <w:t>a list</w:t>
      </w:r>
      <w:r w:rsidRPr="00D66BDC">
        <w:rPr>
          <w:rFonts w:ascii="Aptos" w:hAnsi="Aptos" w:cstheme="minorHAnsi"/>
          <w:sz w:val="24"/>
        </w:rPr>
        <w:t xml:space="preserve"> of evidence-based practices that are</w:t>
      </w:r>
      <w:r w:rsidR="00FF4C70" w:rsidRPr="00D66BDC">
        <w:rPr>
          <w:rFonts w:ascii="Aptos" w:hAnsi="Aptos" w:cstheme="minorHAnsi"/>
          <w:sz w:val="24"/>
        </w:rPr>
        <w:t xml:space="preserve"> approved and supported by StarkMHAR. StarkMHAR may also show support </w:t>
      </w:r>
      <w:r w:rsidR="00F30F56" w:rsidRPr="00D66BDC">
        <w:rPr>
          <w:rFonts w:ascii="Aptos" w:hAnsi="Aptos" w:cstheme="minorHAnsi"/>
          <w:sz w:val="24"/>
        </w:rPr>
        <w:t>for</w:t>
      </w:r>
      <w:r w:rsidR="00FF4C70" w:rsidRPr="00D66BDC">
        <w:rPr>
          <w:rFonts w:ascii="Aptos" w:hAnsi="Aptos" w:cstheme="minorHAnsi"/>
          <w:sz w:val="24"/>
        </w:rPr>
        <w:t xml:space="preserve"> these approaches by offering trainings in the model.</w:t>
      </w:r>
      <w:r w:rsidR="00D66BDC" w:rsidRPr="00D66BDC">
        <w:rPr>
          <w:rFonts w:ascii="Aptos" w:hAnsi="Aptos" w:cstheme="minorHAnsi"/>
          <w:sz w:val="24"/>
        </w:rPr>
        <w:t xml:space="preserve"> </w:t>
      </w:r>
      <w:r w:rsidR="00D66BDC" w:rsidRPr="001633DD">
        <w:rPr>
          <w:rFonts w:ascii="Aptos" w:hAnsi="Aptos" w:cstheme="minorHAnsi"/>
          <w:sz w:val="24"/>
        </w:rPr>
        <w:t>Please see the separate PDF document</w:t>
      </w:r>
      <w:r w:rsidR="00860E6E">
        <w:rPr>
          <w:rFonts w:ascii="Aptos" w:hAnsi="Aptos" w:cstheme="minorHAnsi"/>
          <w:sz w:val="24"/>
        </w:rPr>
        <w:t xml:space="preserve"> named </w:t>
      </w:r>
      <w:r w:rsidR="00860E6E">
        <w:rPr>
          <w:rFonts w:ascii="Aptos" w:hAnsi="Aptos" w:cstheme="minorHAnsi"/>
          <w:i/>
          <w:iCs/>
          <w:sz w:val="24"/>
        </w:rPr>
        <w:t>SFY2</w:t>
      </w:r>
      <w:r w:rsidR="008D0B6C">
        <w:rPr>
          <w:rFonts w:ascii="Aptos" w:hAnsi="Aptos" w:cstheme="minorHAnsi"/>
          <w:i/>
          <w:iCs/>
          <w:sz w:val="24"/>
        </w:rPr>
        <w:t>7</w:t>
      </w:r>
      <w:r w:rsidR="00860E6E">
        <w:rPr>
          <w:rFonts w:ascii="Aptos" w:hAnsi="Aptos" w:cstheme="minorHAnsi"/>
          <w:i/>
          <w:iCs/>
          <w:sz w:val="24"/>
        </w:rPr>
        <w:t xml:space="preserve"> – Evidence-Based Treatment, Prevention, &amp; Program Models</w:t>
      </w:r>
      <w:r w:rsidR="00D66BDC" w:rsidRPr="001633DD">
        <w:rPr>
          <w:rFonts w:ascii="Aptos" w:hAnsi="Aptos" w:cstheme="minorHAnsi"/>
          <w:sz w:val="24"/>
        </w:rPr>
        <w:t xml:space="preserve"> containing a non-exhaustive list of prevention, program, and treatment models approved and supported</w:t>
      </w:r>
      <w:r w:rsidR="00FF4C70" w:rsidRPr="001633DD">
        <w:rPr>
          <w:rFonts w:ascii="Aptos" w:hAnsi="Aptos" w:cstheme="minorHAnsi"/>
          <w:sz w:val="24"/>
        </w:rPr>
        <w:t xml:space="preserve"> by StarkMHAR.</w:t>
      </w:r>
    </w:p>
    <w:p w14:paraId="27385B68" w14:textId="77777777" w:rsidR="001633DD" w:rsidRPr="00D66BDC" w:rsidRDefault="001633DD" w:rsidP="00A87688">
      <w:pPr>
        <w:spacing w:after="0" w:line="240" w:lineRule="auto"/>
        <w:contextualSpacing/>
        <w:rPr>
          <w:rFonts w:ascii="Aptos" w:hAnsi="Aptos" w:cstheme="minorHAnsi"/>
          <w:sz w:val="24"/>
        </w:rPr>
      </w:pPr>
    </w:p>
    <w:p w14:paraId="3680EE19" w14:textId="46B98D56" w:rsidR="00381ACD" w:rsidRPr="00046FB6" w:rsidRDefault="006D70A9" w:rsidP="005552D8">
      <w:pPr>
        <w:spacing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StarkMHAR would consider funding </w:t>
      </w:r>
      <w:r w:rsidR="00381ACD" w:rsidRPr="00046FB6">
        <w:rPr>
          <w:rFonts w:ascii="Aptos" w:eastAsia="Times New Roman" w:hAnsi="Aptos" w:cstheme="minorHAnsi"/>
          <w:sz w:val="24"/>
          <w:szCs w:val="24"/>
        </w:rPr>
        <w:t>the</w:t>
      </w:r>
      <w:r w:rsidR="00597479">
        <w:rPr>
          <w:rFonts w:ascii="Aptos" w:eastAsia="Times New Roman" w:hAnsi="Aptos" w:cstheme="minorHAnsi"/>
          <w:sz w:val="24"/>
          <w:szCs w:val="24"/>
        </w:rPr>
        <w:t xml:space="preserve"> </w:t>
      </w:r>
      <w:r w:rsidR="00381ACD" w:rsidRPr="00046FB6">
        <w:rPr>
          <w:rFonts w:ascii="Aptos" w:eastAsia="Times New Roman" w:hAnsi="Aptos" w:cstheme="minorHAnsi"/>
          <w:sz w:val="24"/>
          <w:szCs w:val="24"/>
        </w:rPr>
        <w:t xml:space="preserve">Triple P levels and </w:t>
      </w:r>
      <w:r w:rsidR="00E07F9D" w:rsidRPr="00046FB6">
        <w:rPr>
          <w:rFonts w:ascii="Aptos" w:eastAsia="Times New Roman" w:hAnsi="Aptos" w:cstheme="minorHAnsi"/>
          <w:sz w:val="24"/>
          <w:szCs w:val="24"/>
        </w:rPr>
        <w:t>course</w:t>
      </w:r>
      <w:r w:rsidR="00381ACD" w:rsidRPr="00046FB6">
        <w:rPr>
          <w:rFonts w:ascii="Aptos" w:eastAsia="Times New Roman" w:hAnsi="Aptos" w:cstheme="minorHAnsi"/>
          <w:sz w:val="24"/>
          <w:szCs w:val="24"/>
        </w:rPr>
        <w:t>s</w:t>
      </w:r>
      <w:r w:rsidR="00597479">
        <w:rPr>
          <w:rFonts w:ascii="Aptos" w:eastAsia="Times New Roman" w:hAnsi="Aptos" w:cstheme="minorHAnsi"/>
          <w:sz w:val="24"/>
          <w:szCs w:val="24"/>
        </w:rPr>
        <w:t xml:space="preserve"> outlined in the </w:t>
      </w:r>
      <w:r w:rsidR="004C5D15">
        <w:rPr>
          <w:rFonts w:ascii="Aptos" w:eastAsia="Times New Roman" w:hAnsi="Aptos" w:cstheme="minorHAnsi"/>
          <w:sz w:val="24"/>
          <w:szCs w:val="24"/>
        </w:rPr>
        <w:t>following</w:t>
      </w:r>
      <w:r w:rsidR="00597479">
        <w:rPr>
          <w:rFonts w:ascii="Aptos" w:eastAsia="Times New Roman" w:hAnsi="Aptos" w:cstheme="minorHAnsi"/>
          <w:sz w:val="24"/>
          <w:szCs w:val="24"/>
        </w:rPr>
        <w:t xml:space="preserve"> table</w:t>
      </w:r>
      <w:r w:rsidR="009B6EE5" w:rsidRPr="00046FB6">
        <w:rPr>
          <w:rFonts w:ascii="Aptos" w:eastAsia="Times New Roman" w:hAnsi="Aptos" w:cstheme="minorHAnsi"/>
          <w:sz w:val="24"/>
          <w:szCs w:val="24"/>
        </w:rPr>
        <w:t>.</w:t>
      </w:r>
      <w:r w:rsidR="001633DD">
        <w:rPr>
          <w:rFonts w:ascii="Aptos" w:eastAsia="Times New Roman" w:hAnsi="Aptos" w:cstheme="minorHAnsi"/>
          <w:sz w:val="24"/>
          <w:szCs w:val="24"/>
        </w:rPr>
        <w:t xml:space="preserve"> Level 2 is considered prevention and levels 3 through 5 are considered treatment.</w:t>
      </w:r>
      <w:r w:rsidR="009B6EE5" w:rsidRPr="00046FB6">
        <w:rPr>
          <w:rFonts w:ascii="Aptos" w:eastAsia="Times New Roman" w:hAnsi="Aptos" w:cstheme="minorHAnsi"/>
          <w:sz w:val="24"/>
          <w:szCs w:val="24"/>
        </w:rPr>
        <w:t xml:space="preserve"> </w:t>
      </w:r>
      <w:r w:rsidR="00C72ACB" w:rsidRPr="001633DD">
        <w:rPr>
          <w:rFonts w:ascii="Aptos" w:eastAsia="Times New Roman" w:hAnsi="Aptos" w:cstheme="minorHAnsi"/>
          <w:sz w:val="24"/>
          <w:szCs w:val="24"/>
        </w:rPr>
        <w:t>StarkMHAR will not consider funding Triple P as a standalone program.</w:t>
      </w:r>
      <w:r w:rsidR="00C72ACB">
        <w:rPr>
          <w:rFonts w:ascii="Aptos" w:eastAsia="Times New Roman" w:hAnsi="Aptos" w:cstheme="minorHAnsi"/>
          <w:sz w:val="24"/>
          <w:szCs w:val="24"/>
        </w:rPr>
        <w:t xml:space="preserve"> </w:t>
      </w:r>
      <w:r w:rsidR="009B6EE5" w:rsidRPr="00046FB6">
        <w:rPr>
          <w:rFonts w:ascii="Aptos" w:eastAsia="Times New Roman" w:hAnsi="Aptos" w:cstheme="minorHAnsi"/>
          <w:sz w:val="24"/>
          <w:szCs w:val="24"/>
        </w:rPr>
        <w:t xml:space="preserve">When completing </w:t>
      </w:r>
      <w:r w:rsidR="00E07F9D" w:rsidRPr="00046FB6">
        <w:rPr>
          <w:rFonts w:ascii="Aptos" w:eastAsia="Times New Roman" w:hAnsi="Aptos" w:cstheme="minorHAnsi"/>
          <w:sz w:val="24"/>
          <w:szCs w:val="24"/>
        </w:rPr>
        <w:t>an</w:t>
      </w:r>
      <w:r w:rsidR="009B6EE5" w:rsidRPr="00046FB6">
        <w:rPr>
          <w:rFonts w:ascii="Aptos" w:eastAsia="Times New Roman" w:hAnsi="Aptos" w:cstheme="minorHAnsi"/>
          <w:sz w:val="24"/>
          <w:szCs w:val="24"/>
        </w:rPr>
        <w:t xml:space="preserve"> RFP </w:t>
      </w:r>
      <w:r w:rsidR="00C72ACB">
        <w:rPr>
          <w:rFonts w:ascii="Aptos" w:eastAsia="Times New Roman" w:hAnsi="Aptos" w:cstheme="minorHAnsi"/>
          <w:sz w:val="24"/>
          <w:szCs w:val="24"/>
        </w:rPr>
        <w:t>that includes</w:t>
      </w:r>
      <w:r w:rsidR="009B6EE5" w:rsidRPr="00046FB6">
        <w:rPr>
          <w:rFonts w:ascii="Aptos" w:eastAsia="Times New Roman" w:hAnsi="Aptos" w:cstheme="minorHAnsi"/>
          <w:sz w:val="24"/>
          <w:szCs w:val="24"/>
        </w:rPr>
        <w:t xml:space="preserve"> Triple P, please </w:t>
      </w:r>
      <w:r w:rsidR="00E07F9D" w:rsidRPr="00046FB6">
        <w:rPr>
          <w:rFonts w:ascii="Aptos" w:eastAsia="Times New Roman" w:hAnsi="Aptos" w:cstheme="minorHAnsi"/>
          <w:sz w:val="24"/>
          <w:szCs w:val="24"/>
        </w:rPr>
        <w:t>include a description of</w:t>
      </w:r>
      <w:r w:rsidR="009B6EE5" w:rsidRPr="00046FB6">
        <w:rPr>
          <w:rFonts w:ascii="Aptos" w:eastAsia="Times New Roman" w:hAnsi="Aptos" w:cstheme="minorHAnsi"/>
          <w:sz w:val="24"/>
          <w:szCs w:val="24"/>
        </w:rPr>
        <w:t xml:space="preserve"> what </w:t>
      </w:r>
      <w:r w:rsidR="00E07F9D" w:rsidRPr="00046FB6">
        <w:rPr>
          <w:rFonts w:ascii="Aptos" w:eastAsia="Times New Roman" w:hAnsi="Aptos" w:cstheme="minorHAnsi"/>
          <w:sz w:val="24"/>
          <w:szCs w:val="24"/>
        </w:rPr>
        <w:t>course</w:t>
      </w:r>
      <w:r w:rsidR="009B6EE5" w:rsidRPr="00046FB6">
        <w:rPr>
          <w:rFonts w:ascii="Aptos" w:eastAsia="Times New Roman" w:hAnsi="Aptos" w:cstheme="minorHAnsi"/>
          <w:sz w:val="24"/>
          <w:szCs w:val="24"/>
        </w:rPr>
        <w:t>(s) will be provided</w:t>
      </w:r>
      <w:r w:rsidR="001633DD">
        <w:rPr>
          <w:rFonts w:ascii="Aptos" w:eastAsia="Times New Roman" w:hAnsi="Aptos" w:cstheme="minorHAnsi"/>
          <w:sz w:val="24"/>
          <w:szCs w:val="24"/>
        </w:rPr>
        <w:t>.</w:t>
      </w:r>
    </w:p>
    <w:tbl>
      <w:tblPr>
        <w:tblStyle w:val="TableGrid"/>
        <w:tblW w:w="0" w:type="auto"/>
        <w:jc w:val="center"/>
        <w:tblLook w:val="04A0" w:firstRow="1" w:lastRow="0" w:firstColumn="1" w:lastColumn="0" w:noHBand="0" w:noVBand="1"/>
      </w:tblPr>
      <w:tblGrid>
        <w:gridCol w:w="1098"/>
        <w:gridCol w:w="2070"/>
        <w:gridCol w:w="4140"/>
      </w:tblGrid>
      <w:tr w:rsidR="009671AD" w:rsidRPr="00507CD9" w14:paraId="46CFB4E8" w14:textId="77777777" w:rsidTr="009671AD">
        <w:trPr>
          <w:jc w:val="center"/>
        </w:trPr>
        <w:tc>
          <w:tcPr>
            <w:tcW w:w="1098" w:type="dxa"/>
            <w:shd w:val="clear" w:color="auto" w:fill="0B769F" w:themeFill="accent4" w:themeFillShade="BF"/>
          </w:tcPr>
          <w:p w14:paraId="219A8CAB" w14:textId="536FA1F2" w:rsidR="009671AD" w:rsidRPr="00507CD9" w:rsidRDefault="009671AD" w:rsidP="005552D8">
            <w:pPr>
              <w:contextualSpacing/>
              <w:rPr>
                <w:rFonts w:ascii="Aptos" w:eastAsia="Times New Roman" w:hAnsi="Aptos" w:cstheme="minorHAnsi"/>
                <w:b/>
                <w:bCs/>
                <w:color w:val="FFFFFF" w:themeColor="background1"/>
              </w:rPr>
            </w:pPr>
            <w:r w:rsidRPr="00507CD9">
              <w:rPr>
                <w:rFonts w:ascii="Aptos" w:eastAsia="Times New Roman" w:hAnsi="Aptos" w:cstheme="minorHAnsi"/>
                <w:b/>
                <w:bCs/>
                <w:color w:val="FFFFFF" w:themeColor="background1"/>
              </w:rPr>
              <w:lastRenderedPageBreak/>
              <w:t>Level</w:t>
            </w:r>
          </w:p>
        </w:tc>
        <w:tc>
          <w:tcPr>
            <w:tcW w:w="2070" w:type="dxa"/>
            <w:shd w:val="clear" w:color="auto" w:fill="0B769F" w:themeFill="accent4" w:themeFillShade="BF"/>
          </w:tcPr>
          <w:p w14:paraId="41134879" w14:textId="4A263D30" w:rsidR="009671AD" w:rsidRPr="00507CD9" w:rsidRDefault="009671AD" w:rsidP="005552D8">
            <w:pPr>
              <w:contextualSpacing/>
              <w:rPr>
                <w:rFonts w:ascii="Aptos" w:eastAsia="Times New Roman" w:hAnsi="Aptos" w:cstheme="minorHAnsi"/>
                <w:b/>
                <w:bCs/>
                <w:color w:val="FFFFFF" w:themeColor="background1"/>
              </w:rPr>
            </w:pPr>
            <w:r w:rsidRPr="00507CD9">
              <w:rPr>
                <w:rFonts w:ascii="Aptos" w:eastAsia="Times New Roman" w:hAnsi="Aptos" w:cstheme="minorHAnsi"/>
                <w:b/>
                <w:bCs/>
                <w:color w:val="FFFFFF" w:themeColor="background1"/>
              </w:rPr>
              <w:t>Level Name</w:t>
            </w:r>
          </w:p>
        </w:tc>
        <w:tc>
          <w:tcPr>
            <w:tcW w:w="4140" w:type="dxa"/>
            <w:shd w:val="clear" w:color="auto" w:fill="0B769F" w:themeFill="accent4" w:themeFillShade="BF"/>
          </w:tcPr>
          <w:p w14:paraId="1BD02752" w14:textId="35B347E7" w:rsidR="009671AD" w:rsidRPr="00507CD9" w:rsidRDefault="009671AD" w:rsidP="005552D8">
            <w:pPr>
              <w:contextualSpacing/>
              <w:rPr>
                <w:rFonts w:ascii="Aptos" w:eastAsia="Times New Roman" w:hAnsi="Aptos" w:cstheme="minorHAnsi"/>
                <w:b/>
                <w:bCs/>
                <w:color w:val="FFFFFF" w:themeColor="background1"/>
              </w:rPr>
            </w:pPr>
            <w:r w:rsidRPr="00507CD9">
              <w:rPr>
                <w:rFonts w:ascii="Aptos" w:eastAsia="Times New Roman" w:hAnsi="Aptos" w:cstheme="minorHAnsi"/>
                <w:b/>
                <w:bCs/>
                <w:color w:val="FFFFFF" w:themeColor="background1"/>
              </w:rPr>
              <w:t>Course Name</w:t>
            </w:r>
          </w:p>
        </w:tc>
      </w:tr>
      <w:tr w:rsidR="009671AD" w:rsidRPr="00046FB6" w14:paraId="36EFD087" w14:textId="77777777" w:rsidTr="009671AD">
        <w:trPr>
          <w:jc w:val="center"/>
        </w:trPr>
        <w:tc>
          <w:tcPr>
            <w:tcW w:w="1098" w:type="dxa"/>
            <w:shd w:val="clear" w:color="auto" w:fill="CAEDFB" w:themeFill="accent4" w:themeFillTint="33"/>
          </w:tcPr>
          <w:p w14:paraId="295C081E" w14:textId="195B719C" w:rsidR="009671AD" w:rsidRPr="00856258" w:rsidRDefault="009671AD" w:rsidP="005552D8">
            <w:pPr>
              <w:contextualSpacing/>
              <w:rPr>
                <w:rFonts w:ascii="Aptos" w:eastAsia="Times New Roman" w:hAnsi="Aptos" w:cstheme="minorHAnsi"/>
                <w:b/>
                <w:bCs/>
              </w:rPr>
            </w:pPr>
            <w:r w:rsidRPr="00856258">
              <w:rPr>
                <w:rFonts w:ascii="Aptos" w:eastAsia="Times New Roman" w:hAnsi="Aptos" w:cstheme="minorHAnsi"/>
                <w:b/>
                <w:bCs/>
              </w:rPr>
              <w:t>Level 2</w:t>
            </w:r>
          </w:p>
        </w:tc>
        <w:tc>
          <w:tcPr>
            <w:tcW w:w="2070" w:type="dxa"/>
          </w:tcPr>
          <w:p w14:paraId="4AB02696" w14:textId="6DC3E364"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Brief Intervention</w:t>
            </w:r>
          </w:p>
        </w:tc>
        <w:tc>
          <w:tcPr>
            <w:tcW w:w="4140" w:type="dxa"/>
          </w:tcPr>
          <w:p w14:paraId="6A31DDF1" w14:textId="77777777"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Selected Triple P</w:t>
            </w:r>
          </w:p>
          <w:p w14:paraId="452D6A14" w14:textId="77777777"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Selected Teen Triple P</w:t>
            </w:r>
          </w:p>
          <w:p w14:paraId="62C53177" w14:textId="736A1DA7"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Selected Stepping Stones Triple P</w:t>
            </w:r>
          </w:p>
        </w:tc>
      </w:tr>
      <w:tr w:rsidR="009671AD" w:rsidRPr="00046FB6" w14:paraId="4B92ABD8" w14:textId="77777777" w:rsidTr="009671AD">
        <w:trPr>
          <w:jc w:val="center"/>
        </w:trPr>
        <w:tc>
          <w:tcPr>
            <w:tcW w:w="1098" w:type="dxa"/>
            <w:shd w:val="clear" w:color="auto" w:fill="CAEDFB" w:themeFill="accent4" w:themeFillTint="33"/>
          </w:tcPr>
          <w:p w14:paraId="291F9839" w14:textId="746A287F" w:rsidR="009671AD" w:rsidRPr="00856258" w:rsidRDefault="009671AD" w:rsidP="005552D8">
            <w:pPr>
              <w:contextualSpacing/>
              <w:rPr>
                <w:rFonts w:ascii="Aptos" w:eastAsia="Times New Roman" w:hAnsi="Aptos" w:cstheme="minorHAnsi"/>
                <w:b/>
                <w:bCs/>
              </w:rPr>
            </w:pPr>
            <w:r w:rsidRPr="00856258">
              <w:rPr>
                <w:rFonts w:ascii="Aptos" w:eastAsia="Times New Roman" w:hAnsi="Aptos" w:cstheme="minorHAnsi"/>
                <w:b/>
                <w:bCs/>
              </w:rPr>
              <w:t>Level 3</w:t>
            </w:r>
          </w:p>
        </w:tc>
        <w:tc>
          <w:tcPr>
            <w:tcW w:w="2070" w:type="dxa"/>
          </w:tcPr>
          <w:p w14:paraId="3C1F79A1" w14:textId="2792ADAD"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Brief Intervention</w:t>
            </w:r>
          </w:p>
        </w:tc>
        <w:tc>
          <w:tcPr>
            <w:tcW w:w="4140" w:type="dxa"/>
          </w:tcPr>
          <w:p w14:paraId="2066EAD9" w14:textId="77777777" w:rsidR="009671AD" w:rsidRPr="004C5D15" w:rsidRDefault="009671AD" w:rsidP="00381ACD">
            <w:pPr>
              <w:rPr>
                <w:rFonts w:ascii="Aptos" w:eastAsia="Times New Roman" w:hAnsi="Aptos" w:cstheme="minorHAnsi"/>
              </w:rPr>
            </w:pPr>
            <w:r w:rsidRPr="004C5D15">
              <w:rPr>
                <w:rFonts w:ascii="Aptos" w:eastAsia="Times New Roman" w:hAnsi="Aptos" w:cstheme="minorHAnsi"/>
              </w:rPr>
              <w:t>Primary Care Triple P</w:t>
            </w:r>
          </w:p>
          <w:p w14:paraId="274C4A45" w14:textId="77777777" w:rsidR="009671AD" w:rsidRPr="004C5D15" w:rsidRDefault="009671AD" w:rsidP="00381ACD">
            <w:pPr>
              <w:rPr>
                <w:rFonts w:ascii="Aptos" w:eastAsia="Times New Roman" w:hAnsi="Aptos" w:cstheme="minorHAnsi"/>
              </w:rPr>
            </w:pPr>
            <w:r w:rsidRPr="004C5D15">
              <w:rPr>
                <w:rFonts w:ascii="Aptos" w:eastAsia="Times New Roman" w:hAnsi="Aptos" w:cstheme="minorHAnsi"/>
              </w:rPr>
              <w:t>Primary Care Teen Triple P</w:t>
            </w:r>
          </w:p>
          <w:p w14:paraId="34C9FED3" w14:textId="77777777" w:rsidR="009671AD" w:rsidRPr="004C5D15" w:rsidRDefault="009671AD" w:rsidP="00381ACD">
            <w:pPr>
              <w:rPr>
                <w:rFonts w:ascii="Aptos" w:eastAsia="Times New Roman" w:hAnsi="Aptos" w:cstheme="minorHAnsi"/>
              </w:rPr>
            </w:pPr>
            <w:r w:rsidRPr="004C5D15">
              <w:rPr>
                <w:rFonts w:ascii="Aptos" w:eastAsia="Times New Roman" w:hAnsi="Aptos" w:cstheme="minorHAnsi"/>
              </w:rPr>
              <w:t>Primary Care Stepping Stones Triple P</w:t>
            </w:r>
          </w:p>
          <w:p w14:paraId="4441C29D" w14:textId="77777777" w:rsidR="009671AD" w:rsidRPr="004C5D15" w:rsidRDefault="009671AD" w:rsidP="00381ACD">
            <w:pPr>
              <w:rPr>
                <w:rFonts w:ascii="Aptos" w:eastAsia="Times New Roman" w:hAnsi="Aptos" w:cstheme="minorHAnsi"/>
              </w:rPr>
            </w:pPr>
            <w:r w:rsidRPr="004C5D15">
              <w:rPr>
                <w:rFonts w:ascii="Aptos" w:eastAsia="Times New Roman" w:hAnsi="Aptos" w:cstheme="minorHAnsi"/>
              </w:rPr>
              <w:t>Triple P Discussion Groups</w:t>
            </w:r>
          </w:p>
          <w:p w14:paraId="1E89F4CD" w14:textId="56363538" w:rsidR="009671AD" w:rsidRPr="004C5D15" w:rsidRDefault="009671AD" w:rsidP="00381ACD">
            <w:pPr>
              <w:rPr>
                <w:rFonts w:ascii="Aptos" w:eastAsia="Times New Roman" w:hAnsi="Aptos" w:cstheme="minorHAnsi"/>
              </w:rPr>
            </w:pPr>
            <w:r w:rsidRPr="004C5D15">
              <w:rPr>
                <w:rFonts w:ascii="Aptos" w:eastAsia="Times New Roman" w:hAnsi="Aptos" w:cstheme="minorHAnsi"/>
              </w:rPr>
              <w:t>Teen Triple P Discussion Groups</w:t>
            </w:r>
          </w:p>
        </w:tc>
      </w:tr>
      <w:tr w:rsidR="009671AD" w:rsidRPr="00046FB6" w14:paraId="71940AAE" w14:textId="77777777" w:rsidTr="009671AD">
        <w:trPr>
          <w:jc w:val="center"/>
        </w:trPr>
        <w:tc>
          <w:tcPr>
            <w:tcW w:w="1098" w:type="dxa"/>
            <w:shd w:val="clear" w:color="auto" w:fill="CAEDFB" w:themeFill="accent4" w:themeFillTint="33"/>
          </w:tcPr>
          <w:p w14:paraId="54D7670B" w14:textId="1E0933C9" w:rsidR="009671AD" w:rsidRPr="00856258" w:rsidRDefault="009671AD" w:rsidP="005552D8">
            <w:pPr>
              <w:contextualSpacing/>
              <w:rPr>
                <w:rFonts w:ascii="Aptos" w:eastAsia="Times New Roman" w:hAnsi="Aptos" w:cstheme="minorHAnsi"/>
                <w:b/>
                <w:bCs/>
              </w:rPr>
            </w:pPr>
            <w:r w:rsidRPr="00856258">
              <w:rPr>
                <w:rFonts w:ascii="Aptos" w:eastAsia="Times New Roman" w:hAnsi="Aptos" w:cstheme="minorHAnsi"/>
                <w:b/>
                <w:bCs/>
              </w:rPr>
              <w:t>Level 4</w:t>
            </w:r>
          </w:p>
        </w:tc>
        <w:tc>
          <w:tcPr>
            <w:tcW w:w="2070" w:type="dxa"/>
          </w:tcPr>
          <w:p w14:paraId="6698E836" w14:textId="64252B07"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Intensive Intervention</w:t>
            </w:r>
          </w:p>
        </w:tc>
        <w:tc>
          <w:tcPr>
            <w:tcW w:w="4140" w:type="dxa"/>
          </w:tcPr>
          <w:p w14:paraId="4705A713" w14:textId="77777777" w:rsidR="009671AD" w:rsidRPr="004C5D15" w:rsidRDefault="009671AD" w:rsidP="006A3D24">
            <w:pPr>
              <w:rPr>
                <w:rFonts w:ascii="Aptos" w:eastAsia="Times New Roman" w:hAnsi="Aptos" w:cstheme="minorHAnsi"/>
              </w:rPr>
            </w:pPr>
            <w:r w:rsidRPr="004C5D15">
              <w:rPr>
                <w:rFonts w:ascii="Aptos" w:eastAsia="Times New Roman" w:hAnsi="Aptos" w:cstheme="minorHAnsi"/>
              </w:rPr>
              <w:t>Group Triple P</w:t>
            </w:r>
          </w:p>
          <w:p w14:paraId="3EE76C34" w14:textId="77777777" w:rsidR="009671AD" w:rsidRPr="004C5D15" w:rsidRDefault="009671AD" w:rsidP="006A3D24">
            <w:pPr>
              <w:rPr>
                <w:rFonts w:ascii="Aptos" w:eastAsia="Times New Roman" w:hAnsi="Aptos" w:cstheme="minorHAnsi"/>
              </w:rPr>
            </w:pPr>
            <w:r w:rsidRPr="004C5D15">
              <w:rPr>
                <w:rFonts w:ascii="Aptos" w:eastAsia="Times New Roman" w:hAnsi="Aptos" w:cstheme="minorHAnsi"/>
              </w:rPr>
              <w:t>Group Teen Triple P</w:t>
            </w:r>
          </w:p>
          <w:p w14:paraId="4F2EDABC" w14:textId="77777777" w:rsidR="009671AD" w:rsidRPr="004C5D15" w:rsidRDefault="009671AD" w:rsidP="006A3D24">
            <w:pPr>
              <w:rPr>
                <w:rFonts w:ascii="Aptos" w:eastAsia="Times New Roman" w:hAnsi="Aptos" w:cstheme="minorHAnsi"/>
              </w:rPr>
            </w:pPr>
            <w:r w:rsidRPr="004C5D15">
              <w:rPr>
                <w:rFonts w:ascii="Aptos" w:eastAsia="Times New Roman" w:hAnsi="Aptos" w:cstheme="minorHAnsi"/>
              </w:rPr>
              <w:t>Group Stepping Stones Triple P</w:t>
            </w:r>
          </w:p>
          <w:p w14:paraId="538A41F3" w14:textId="77777777" w:rsidR="009671AD" w:rsidRPr="004C5D15" w:rsidRDefault="009671AD" w:rsidP="006A3D24">
            <w:pPr>
              <w:rPr>
                <w:rFonts w:ascii="Aptos" w:eastAsia="Times New Roman" w:hAnsi="Aptos" w:cstheme="minorHAnsi"/>
              </w:rPr>
            </w:pPr>
            <w:r w:rsidRPr="004C5D15">
              <w:rPr>
                <w:rFonts w:ascii="Aptos" w:eastAsia="Times New Roman" w:hAnsi="Aptos" w:cstheme="minorHAnsi"/>
              </w:rPr>
              <w:t>Standard Triple P</w:t>
            </w:r>
          </w:p>
          <w:p w14:paraId="7A10F771" w14:textId="77777777" w:rsidR="009671AD" w:rsidRPr="004C5D15" w:rsidRDefault="009671AD" w:rsidP="006A3D24">
            <w:pPr>
              <w:rPr>
                <w:rFonts w:ascii="Aptos" w:eastAsia="Times New Roman" w:hAnsi="Aptos" w:cstheme="minorHAnsi"/>
              </w:rPr>
            </w:pPr>
            <w:r w:rsidRPr="004C5D15">
              <w:rPr>
                <w:rFonts w:ascii="Aptos" w:eastAsia="Times New Roman" w:hAnsi="Aptos" w:cstheme="minorHAnsi"/>
              </w:rPr>
              <w:t>Standard Teen Triple P</w:t>
            </w:r>
          </w:p>
          <w:p w14:paraId="77F1A707" w14:textId="77777777" w:rsidR="009671AD" w:rsidRPr="004C5D15" w:rsidRDefault="009671AD" w:rsidP="006A3D24">
            <w:pPr>
              <w:rPr>
                <w:rFonts w:ascii="Aptos" w:eastAsia="Times New Roman" w:hAnsi="Aptos" w:cstheme="minorHAnsi"/>
              </w:rPr>
            </w:pPr>
            <w:r w:rsidRPr="004C5D15">
              <w:rPr>
                <w:rFonts w:ascii="Aptos" w:eastAsia="Times New Roman" w:hAnsi="Aptos" w:cstheme="minorHAnsi"/>
              </w:rPr>
              <w:t>Standard Stepping Stones Triple P</w:t>
            </w:r>
          </w:p>
          <w:p w14:paraId="131149F2" w14:textId="5A2D77CD" w:rsidR="009671AD" w:rsidRPr="004C5D15" w:rsidRDefault="009671AD" w:rsidP="006A3D24">
            <w:pPr>
              <w:rPr>
                <w:rFonts w:ascii="Aptos" w:eastAsia="Times New Roman" w:hAnsi="Aptos" w:cstheme="minorHAnsi"/>
              </w:rPr>
            </w:pPr>
            <w:r w:rsidRPr="004C5D15">
              <w:rPr>
                <w:rFonts w:ascii="Aptos" w:eastAsia="Times New Roman" w:hAnsi="Aptos" w:cstheme="minorHAnsi"/>
              </w:rPr>
              <w:t>Fear-Less Triple P</w:t>
            </w:r>
          </w:p>
        </w:tc>
      </w:tr>
      <w:tr w:rsidR="009671AD" w:rsidRPr="00046FB6" w14:paraId="340D9A16" w14:textId="77777777" w:rsidTr="009671AD">
        <w:trPr>
          <w:jc w:val="center"/>
        </w:trPr>
        <w:tc>
          <w:tcPr>
            <w:tcW w:w="1098" w:type="dxa"/>
            <w:shd w:val="clear" w:color="auto" w:fill="CAEDFB" w:themeFill="accent4" w:themeFillTint="33"/>
          </w:tcPr>
          <w:p w14:paraId="576AAF7E" w14:textId="1E345259" w:rsidR="009671AD" w:rsidRPr="00856258" w:rsidRDefault="009671AD" w:rsidP="005552D8">
            <w:pPr>
              <w:contextualSpacing/>
              <w:rPr>
                <w:rFonts w:ascii="Aptos" w:eastAsia="Times New Roman" w:hAnsi="Aptos" w:cstheme="minorHAnsi"/>
                <w:b/>
                <w:bCs/>
              </w:rPr>
            </w:pPr>
            <w:r w:rsidRPr="00856258">
              <w:rPr>
                <w:rFonts w:ascii="Aptos" w:eastAsia="Times New Roman" w:hAnsi="Aptos" w:cstheme="minorHAnsi"/>
                <w:b/>
                <w:bCs/>
              </w:rPr>
              <w:t>Level 5</w:t>
            </w:r>
          </w:p>
        </w:tc>
        <w:tc>
          <w:tcPr>
            <w:tcW w:w="2070" w:type="dxa"/>
          </w:tcPr>
          <w:p w14:paraId="32DB5F66" w14:textId="7617CBD4"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Adjunctive Support</w:t>
            </w:r>
          </w:p>
        </w:tc>
        <w:tc>
          <w:tcPr>
            <w:tcW w:w="4140" w:type="dxa"/>
          </w:tcPr>
          <w:p w14:paraId="0480EE36" w14:textId="77777777"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Enhanced Triple P</w:t>
            </w:r>
          </w:p>
          <w:p w14:paraId="24E791BD" w14:textId="3B4DE0A3" w:rsidR="009671AD" w:rsidRPr="004C5D15" w:rsidRDefault="009671AD" w:rsidP="005552D8">
            <w:pPr>
              <w:contextualSpacing/>
              <w:rPr>
                <w:rFonts w:ascii="Aptos" w:eastAsia="Times New Roman" w:hAnsi="Aptos" w:cstheme="minorHAnsi"/>
              </w:rPr>
            </w:pPr>
            <w:r w:rsidRPr="004C5D15">
              <w:rPr>
                <w:rFonts w:ascii="Aptos" w:eastAsia="Times New Roman" w:hAnsi="Aptos" w:cstheme="minorHAnsi"/>
              </w:rPr>
              <w:t>Pathways Triple P</w:t>
            </w:r>
          </w:p>
        </w:tc>
      </w:tr>
    </w:tbl>
    <w:p w14:paraId="6790CE4F" w14:textId="77777777" w:rsidR="002E23EC" w:rsidRPr="00046FB6" w:rsidRDefault="002E23EC" w:rsidP="00B646E7">
      <w:pPr>
        <w:spacing w:after="0" w:line="240" w:lineRule="auto"/>
        <w:jc w:val="center"/>
        <w:rPr>
          <w:rFonts w:ascii="Aptos" w:hAnsi="Aptos"/>
          <w:b/>
          <w:bCs/>
          <w:sz w:val="24"/>
          <w:szCs w:val="24"/>
          <w:u w:val="single"/>
        </w:rPr>
      </w:pPr>
    </w:p>
    <w:p w14:paraId="52D06C63" w14:textId="6609F0B4" w:rsidR="00B646E7" w:rsidRPr="00046FB6" w:rsidRDefault="00B646E7" w:rsidP="00B646E7">
      <w:pPr>
        <w:spacing w:after="0" w:line="240" w:lineRule="auto"/>
        <w:jc w:val="center"/>
        <w:rPr>
          <w:rFonts w:ascii="Aptos" w:hAnsi="Aptos"/>
          <w:b/>
          <w:bCs/>
          <w:sz w:val="24"/>
          <w:szCs w:val="24"/>
          <w:u w:val="single"/>
        </w:rPr>
      </w:pPr>
      <w:bookmarkStart w:id="27" w:name="Types_of_Groups"/>
      <w:r w:rsidRPr="00046FB6">
        <w:rPr>
          <w:rFonts w:ascii="Aptos" w:hAnsi="Aptos"/>
          <w:b/>
          <w:bCs/>
          <w:sz w:val="24"/>
          <w:szCs w:val="24"/>
          <w:u w:val="single"/>
        </w:rPr>
        <w:t>Types of Groups StarkMHAR May Fund</w:t>
      </w:r>
    </w:p>
    <w:bookmarkEnd w:id="27"/>
    <w:p w14:paraId="0941B343" w14:textId="77777777" w:rsidR="00B646E7" w:rsidRPr="00A04610" w:rsidRDefault="00B646E7" w:rsidP="00B646E7">
      <w:pPr>
        <w:spacing w:after="0" w:line="240" w:lineRule="auto"/>
        <w:jc w:val="center"/>
        <w:rPr>
          <w:rFonts w:ascii="Aptos" w:hAnsi="Aptos"/>
          <w:b/>
          <w:bCs/>
          <w:sz w:val="24"/>
          <w:szCs w:val="24"/>
        </w:rPr>
      </w:pPr>
    </w:p>
    <w:p w14:paraId="3886C8CA" w14:textId="77777777" w:rsidR="00B646E7" w:rsidRPr="00046FB6" w:rsidRDefault="00B646E7" w:rsidP="00EA462C">
      <w:pPr>
        <w:pStyle w:val="ListParagraph"/>
        <w:numPr>
          <w:ilvl w:val="0"/>
          <w:numId w:val="28"/>
        </w:numPr>
        <w:ind w:left="360"/>
        <w:rPr>
          <w:rFonts w:ascii="Aptos" w:hAnsi="Aptos"/>
          <w:b/>
          <w:bCs/>
          <w:sz w:val="24"/>
          <w:szCs w:val="24"/>
        </w:rPr>
      </w:pPr>
      <w:r w:rsidRPr="00046FB6">
        <w:rPr>
          <w:rFonts w:ascii="Aptos" w:hAnsi="Aptos"/>
          <w:b/>
          <w:bCs/>
          <w:sz w:val="24"/>
          <w:szCs w:val="24"/>
        </w:rPr>
        <w:t>Treatment</w:t>
      </w:r>
    </w:p>
    <w:p w14:paraId="25D1B0BF"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Covered under </w:t>
      </w:r>
      <w:hyperlink r:id="rId23" w:history="1">
        <w:r w:rsidRPr="00046FB6">
          <w:rPr>
            <w:rStyle w:val="Hyperlink"/>
            <w:rFonts w:ascii="Aptos" w:hAnsi="Aptos"/>
            <w:sz w:val="24"/>
            <w:szCs w:val="24"/>
          </w:rPr>
          <w:t>OAC 5122-29-</w:t>
        </w:r>
        <w:r w:rsidRPr="00046FB6">
          <w:rPr>
            <w:rStyle w:val="Hyperlink"/>
            <w:rFonts w:ascii="Aptos" w:hAnsi="Aptos"/>
            <w:sz w:val="24"/>
            <w:szCs w:val="24"/>
          </w:rPr>
          <w:t>0</w:t>
        </w:r>
        <w:r w:rsidRPr="00046FB6">
          <w:rPr>
            <w:rStyle w:val="Hyperlink"/>
            <w:rFonts w:ascii="Aptos" w:hAnsi="Aptos"/>
            <w:sz w:val="24"/>
            <w:szCs w:val="24"/>
          </w:rPr>
          <w:t>3</w:t>
        </w:r>
      </w:hyperlink>
    </w:p>
    <w:p w14:paraId="78764E2C"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Evidence-based or evidence-supported curriculum</w:t>
      </w:r>
    </w:p>
    <w:p w14:paraId="6DA1F66D"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Delivered by a licensed clinician</w:t>
      </w:r>
    </w:p>
    <w:p w14:paraId="7977AAF5" w14:textId="604381C3"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Purpose is to deliver a group treatment intervention as deemed medically necessary based on recent assessment and plan and agreement of individual</w:t>
      </w:r>
      <w:r w:rsidR="004C5D15">
        <w:rPr>
          <w:rFonts w:ascii="Aptos" w:hAnsi="Aptos"/>
          <w:sz w:val="24"/>
          <w:szCs w:val="24"/>
        </w:rPr>
        <w:t>s</w:t>
      </w:r>
      <w:r w:rsidRPr="00046FB6">
        <w:rPr>
          <w:rFonts w:ascii="Aptos" w:hAnsi="Aptos"/>
          <w:sz w:val="24"/>
          <w:szCs w:val="24"/>
        </w:rPr>
        <w:t xml:space="preserve"> being served</w:t>
      </w:r>
    </w:p>
    <w:p w14:paraId="7EE6607A"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12 or fewer members per group</w:t>
      </w:r>
    </w:p>
    <w:p w14:paraId="671022AD" w14:textId="18D602CA"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Covered by insurance plans, Medicaid, etc. Possible fee based on insurance reimbursement/coverage</w:t>
      </w:r>
      <w:r w:rsidR="004C5D15">
        <w:rPr>
          <w:rFonts w:ascii="Aptos" w:hAnsi="Aptos"/>
          <w:sz w:val="24"/>
          <w:szCs w:val="24"/>
        </w:rPr>
        <w:t>.</w:t>
      </w:r>
    </w:p>
    <w:p w14:paraId="6FF7E87B" w14:textId="77777777" w:rsidR="00B646E7" w:rsidRPr="00046FB6" w:rsidRDefault="00B646E7" w:rsidP="004926D7">
      <w:pPr>
        <w:pStyle w:val="ListParagraph"/>
        <w:rPr>
          <w:rFonts w:ascii="Aptos" w:hAnsi="Aptos"/>
          <w:sz w:val="24"/>
          <w:szCs w:val="24"/>
        </w:rPr>
      </w:pPr>
    </w:p>
    <w:p w14:paraId="26DDFF98" w14:textId="77777777" w:rsidR="00B646E7" w:rsidRPr="00046FB6" w:rsidRDefault="00B646E7" w:rsidP="00EA462C">
      <w:pPr>
        <w:pStyle w:val="ListParagraph"/>
        <w:numPr>
          <w:ilvl w:val="0"/>
          <w:numId w:val="28"/>
        </w:numPr>
        <w:ind w:left="360"/>
        <w:rPr>
          <w:rFonts w:ascii="Aptos" w:hAnsi="Aptos"/>
          <w:b/>
          <w:bCs/>
          <w:sz w:val="24"/>
          <w:szCs w:val="24"/>
        </w:rPr>
      </w:pPr>
      <w:r w:rsidRPr="00046FB6">
        <w:rPr>
          <w:rFonts w:ascii="Aptos" w:hAnsi="Aptos"/>
          <w:b/>
          <w:bCs/>
          <w:sz w:val="24"/>
          <w:szCs w:val="24"/>
        </w:rPr>
        <w:t>Prevention</w:t>
      </w:r>
    </w:p>
    <w:p w14:paraId="2DA33599"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Covered under </w:t>
      </w:r>
      <w:hyperlink r:id="rId24" w:history="1">
        <w:r w:rsidRPr="00046FB6">
          <w:rPr>
            <w:rStyle w:val="Hyperlink"/>
            <w:rFonts w:ascii="Aptos" w:hAnsi="Aptos"/>
            <w:sz w:val="24"/>
            <w:szCs w:val="24"/>
          </w:rPr>
          <w:t>OAC 5122-29-2</w:t>
        </w:r>
        <w:r w:rsidRPr="00046FB6">
          <w:rPr>
            <w:rStyle w:val="Hyperlink"/>
            <w:rFonts w:ascii="Aptos" w:hAnsi="Aptos"/>
            <w:sz w:val="24"/>
            <w:szCs w:val="24"/>
          </w:rPr>
          <w:t>0</w:t>
        </w:r>
      </w:hyperlink>
    </w:p>
    <w:p w14:paraId="694BFE14" w14:textId="52887861"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Evidence-based or evidence</w:t>
      </w:r>
      <w:r w:rsidR="004C5D15">
        <w:rPr>
          <w:rFonts w:ascii="Aptos" w:hAnsi="Aptos"/>
          <w:sz w:val="24"/>
          <w:szCs w:val="24"/>
        </w:rPr>
        <w:t>-</w:t>
      </w:r>
      <w:r w:rsidRPr="00046FB6">
        <w:rPr>
          <w:rFonts w:ascii="Aptos" w:hAnsi="Aptos"/>
          <w:sz w:val="24"/>
          <w:szCs w:val="24"/>
        </w:rPr>
        <w:t xml:space="preserve">supported curriculum, as noted in </w:t>
      </w:r>
      <w:r w:rsidR="004C5D15">
        <w:rPr>
          <w:rFonts w:ascii="Aptos" w:hAnsi="Aptos"/>
          <w:sz w:val="24"/>
          <w:szCs w:val="24"/>
        </w:rPr>
        <w:t>separate PDF document</w:t>
      </w:r>
    </w:p>
    <w:p w14:paraId="235F3AC1"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Delivered by a certified prevention specialist</w:t>
      </w:r>
    </w:p>
    <w:p w14:paraId="175DD0C3"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Purpose is to deliver a group prevention curriculum as deemed necessary based on referral information and screening for risk factors that meet criteria for selective or indicated populations</w:t>
      </w:r>
    </w:p>
    <w:p w14:paraId="051E89BB"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Average group size is 6-8 youth/families – follow recommendation of model being used</w:t>
      </w:r>
    </w:p>
    <w:p w14:paraId="7F9689F2" w14:textId="587F0FE8" w:rsidR="00B646E7"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Usually covered by local funders and/or grants rather than an insurance company, no fee to attend</w:t>
      </w:r>
    </w:p>
    <w:p w14:paraId="532AF7EB" w14:textId="77777777" w:rsidR="00B9173A" w:rsidRPr="00046FB6" w:rsidRDefault="00B9173A" w:rsidP="00B9173A">
      <w:pPr>
        <w:pStyle w:val="ListParagraph"/>
        <w:rPr>
          <w:rFonts w:ascii="Aptos" w:hAnsi="Aptos"/>
          <w:sz w:val="24"/>
          <w:szCs w:val="24"/>
        </w:rPr>
      </w:pPr>
    </w:p>
    <w:p w14:paraId="2D6F503F" w14:textId="77777777" w:rsidR="00B646E7" w:rsidRPr="00046FB6" w:rsidRDefault="00B646E7" w:rsidP="00EA462C">
      <w:pPr>
        <w:pStyle w:val="ListParagraph"/>
        <w:numPr>
          <w:ilvl w:val="0"/>
          <w:numId w:val="28"/>
        </w:numPr>
        <w:ind w:left="360"/>
        <w:rPr>
          <w:rFonts w:ascii="Aptos" w:hAnsi="Aptos"/>
          <w:b/>
          <w:bCs/>
          <w:sz w:val="24"/>
          <w:szCs w:val="24"/>
        </w:rPr>
      </w:pPr>
      <w:r w:rsidRPr="00046FB6">
        <w:rPr>
          <w:rFonts w:ascii="Aptos" w:hAnsi="Aptos"/>
          <w:b/>
          <w:bCs/>
          <w:sz w:val="24"/>
          <w:szCs w:val="24"/>
        </w:rPr>
        <w:t>Support</w:t>
      </w:r>
    </w:p>
    <w:p w14:paraId="226657E1"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Covered under </w:t>
      </w:r>
      <w:hyperlink r:id="rId25" w:history="1">
        <w:r w:rsidRPr="00046FB6">
          <w:rPr>
            <w:rStyle w:val="Hyperlink"/>
            <w:rFonts w:ascii="Aptos" w:hAnsi="Aptos"/>
            <w:sz w:val="24"/>
            <w:szCs w:val="24"/>
          </w:rPr>
          <w:t>OAC 5122-2</w:t>
        </w:r>
        <w:r w:rsidRPr="00046FB6">
          <w:rPr>
            <w:rStyle w:val="Hyperlink"/>
            <w:rFonts w:ascii="Aptos" w:hAnsi="Aptos"/>
            <w:sz w:val="24"/>
            <w:szCs w:val="24"/>
          </w:rPr>
          <w:t>9</w:t>
        </w:r>
        <w:r w:rsidRPr="00046FB6">
          <w:rPr>
            <w:rStyle w:val="Hyperlink"/>
            <w:rFonts w:ascii="Aptos" w:hAnsi="Aptos"/>
            <w:sz w:val="24"/>
            <w:szCs w:val="24"/>
          </w:rPr>
          <w:t>-27</w:t>
        </w:r>
      </w:hyperlink>
    </w:p>
    <w:p w14:paraId="4B462828"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Curriculum based on recovery principles based on the core purpose of the support group </w:t>
      </w:r>
    </w:p>
    <w:p w14:paraId="5D7F6311" w14:textId="77777777" w:rsidR="00B646E7"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lastRenderedPageBreak/>
        <w:t>Delivered by staff trained to facilitate a support group format and how to respond to issues raised by the groups’ members</w:t>
      </w:r>
    </w:p>
    <w:p w14:paraId="22868AA7" w14:textId="4A09F9F5" w:rsidR="009671AD" w:rsidRPr="00321343" w:rsidRDefault="009671AD" w:rsidP="009671AD">
      <w:pPr>
        <w:pStyle w:val="ListParagraph"/>
        <w:numPr>
          <w:ilvl w:val="1"/>
          <w:numId w:val="28"/>
        </w:numPr>
        <w:ind w:left="720"/>
        <w:rPr>
          <w:rFonts w:ascii="Aptos" w:hAnsi="Aptos"/>
          <w:sz w:val="24"/>
          <w:szCs w:val="24"/>
        </w:rPr>
      </w:pPr>
      <w:r w:rsidRPr="00321343">
        <w:rPr>
          <w:rFonts w:ascii="Aptos" w:hAnsi="Aptos"/>
          <w:sz w:val="24"/>
          <w:szCs w:val="24"/>
        </w:rPr>
        <w:t>If support groups are led by staff in peer support roles, those peer supporters should be certified through DBH, formerly OhioMHAS.</w:t>
      </w:r>
    </w:p>
    <w:p w14:paraId="7B086986"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Purpose is to provide an opportunity for people with common issues to share their personal experiences, feelings, coping strategies, etc. </w:t>
      </w:r>
    </w:p>
    <w:p w14:paraId="0CC53E88" w14:textId="0948712F" w:rsidR="00B646E7" w:rsidRPr="00046FB6" w:rsidRDefault="00B646E7" w:rsidP="00EA462C">
      <w:pPr>
        <w:pStyle w:val="ListParagraph"/>
        <w:numPr>
          <w:ilvl w:val="2"/>
          <w:numId w:val="28"/>
        </w:numPr>
        <w:ind w:left="1440"/>
        <w:rPr>
          <w:rFonts w:ascii="Aptos" w:hAnsi="Aptos"/>
          <w:sz w:val="24"/>
          <w:szCs w:val="24"/>
        </w:rPr>
      </w:pPr>
      <w:r w:rsidRPr="00046FB6">
        <w:rPr>
          <w:rFonts w:ascii="Aptos" w:hAnsi="Aptos"/>
          <w:sz w:val="24"/>
          <w:szCs w:val="24"/>
        </w:rPr>
        <w:t>Groups members offer support, encouragement, and comfort to each other</w:t>
      </w:r>
    </w:p>
    <w:p w14:paraId="05FC9CD6" w14:textId="762E369B" w:rsidR="00B646E7" w:rsidRPr="00046FB6" w:rsidRDefault="00B646E7" w:rsidP="00EA462C">
      <w:pPr>
        <w:pStyle w:val="ListParagraph"/>
        <w:numPr>
          <w:ilvl w:val="2"/>
          <w:numId w:val="28"/>
        </w:numPr>
        <w:ind w:left="1440"/>
        <w:rPr>
          <w:rFonts w:ascii="Aptos" w:hAnsi="Aptos"/>
          <w:sz w:val="24"/>
          <w:szCs w:val="24"/>
        </w:rPr>
      </w:pPr>
      <w:r w:rsidRPr="00046FB6">
        <w:rPr>
          <w:rFonts w:ascii="Aptos" w:hAnsi="Aptos"/>
          <w:sz w:val="24"/>
          <w:szCs w:val="24"/>
        </w:rPr>
        <w:t>Peer perspective is shared as a reference point for recovery</w:t>
      </w:r>
    </w:p>
    <w:p w14:paraId="47195E69" w14:textId="06267824" w:rsidR="00B646E7" w:rsidRPr="00046FB6" w:rsidRDefault="00B646E7" w:rsidP="00EA462C">
      <w:pPr>
        <w:pStyle w:val="ListParagraph"/>
        <w:numPr>
          <w:ilvl w:val="2"/>
          <w:numId w:val="28"/>
        </w:numPr>
        <w:ind w:left="1440"/>
        <w:rPr>
          <w:rFonts w:ascii="Aptos" w:hAnsi="Aptos"/>
          <w:sz w:val="24"/>
          <w:szCs w:val="24"/>
        </w:rPr>
      </w:pPr>
      <w:r w:rsidRPr="00046FB6">
        <w:rPr>
          <w:rFonts w:ascii="Aptos" w:hAnsi="Aptos"/>
          <w:sz w:val="24"/>
          <w:szCs w:val="24"/>
        </w:rPr>
        <w:t>Provides socialization in a safe judgement-free space with community support</w:t>
      </w:r>
    </w:p>
    <w:p w14:paraId="3347C37A" w14:textId="704F722A" w:rsidR="00B646E7" w:rsidRPr="00046FB6" w:rsidRDefault="00B646E7" w:rsidP="00EA462C">
      <w:pPr>
        <w:pStyle w:val="ListParagraph"/>
        <w:numPr>
          <w:ilvl w:val="2"/>
          <w:numId w:val="28"/>
        </w:numPr>
        <w:ind w:left="1440"/>
        <w:rPr>
          <w:rFonts w:ascii="Aptos" w:hAnsi="Aptos"/>
          <w:sz w:val="24"/>
          <w:szCs w:val="24"/>
        </w:rPr>
      </w:pPr>
      <w:r w:rsidRPr="00046FB6">
        <w:rPr>
          <w:rFonts w:ascii="Aptos" w:hAnsi="Aptos"/>
          <w:sz w:val="24"/>
          <w:szCs w:val="24"/>
        </w:rPr>
        <w:t>Provides solution</w:t>
      </w:r>
      <w:r w:rsidR="004C5D15">
        <w:rPr>
          <w:rFonts w:ascii="Aptos" w:hAnsi="Aptos"/>
          <w:sz w:val="24"/>
          <w:szCs w:val="24"/>
        </w:rPr>
        <w:t>-</w:t>
      </w:r>
      <w:r w:rsidRPr="00046FB6">
        <w:rPr>
          <w:rFonts w:ascii="Aptos" w:hAnsi="Aptos"/>
          <w:sz w:val="24"/>
          <w:szCs w:val="24"/>
        </w:rPr>
        <w:t>focused strategies, empowerment</w:t>
      </w:r>
      <w:r w:rsidR="009671AD">
        <w:rPr>
          <w:rFonts w:ascii="Aptos" w:hAnsi="Aptos"/>
          <w:sz w:val="24"/>
          <w:szCs w:val="24"/>
        </w:rPr>
        <w:t>,</w:t>
      </w:r>
      <w:r w:rsidRPr="00046FB6">
        <w:rPr>
          <w:rFonts w:ascii="Aptos" w:hAnsi="Aptos"/>
          <w:sz w:val="24"/>
          <w:szCs w:val="24"/>
        </w:rPr>
        <w:t xml:space="preserve"> and problem-solving</w:t>
      </w:r>
    </w:p>
    <w:p w14:paraId="6322F749"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Set group format and structure with recovery principles acting as topics for the sessions</w:t>
      </w:r>
    </w:p>
    <w:p w14:paraId="4F758ECD"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Excludes 12-step and self-help group types</w:t>
      </w:r>
    </w:p>
    <w:p w14:paraId="6BF41BCC" w14:textId="7E00D20C"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10 or fewer members per group</w:t>
      </w:r>
      <w:r w:rsidR="009E135C">
        <w:rPr>
          <w:rFonts w:ascii="Aptos" w:hAnsi="Aptos"/>
          <w:sz w:val="24"/>
          <w:szCs w:val="24"/>
        </w:rPr>
        <w:t xml:space="preserve">, </w:t>
      </w:r>
      <w:r w:rsidR="009E135C" w:rsidRPr="00321343">
        <w:rPr>
          <w:rFonts w:ascii="Aptos" w:hAnsi="Aptos"/>
          <w:sz w:val="24"/>
          <w:szCs w:val="24"/>
        </w:rPr>
        <w:t>unless provided by NAMI Stark County, whose national guidelines recommend 5-20 participants</w:t>
      </w:r>
    </w:p>
    <w:p w14:paraId="0EDB4C56"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Usually covered by local funders and/or grants rather than an insurance company, no fee to attend.</w:t>
      </w:r>
    </w:p>
    <w:p w14:paraId="0E0C3006" w14:textId="22AEE9C0"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Reference the </w:t>
      </w:r>
      <w:hyperlink r:id="rId26" w:history="1">
        <w:r w:rsidRPr="00046FB6">
          <w:rPr>
            <w:rStyle w:val="Hyperlink"/>
            <w:rFonts w:ascii="Aptos" w:hAnsi="Aptos"/>
            <w:sz w:val="24"/>
            <w:szCs w:val="24"/>
          </w:rPr>
          <w:t>Emotions Matter we</w:t>
        </w:r>
        <w:r w:rsidRPr="00046FB6">
          <w:rPr>
            <w:rStyle w:val="Hyperlink"/>
            <w:rFonts w:ascii="Aptos" w:hAnsi="Aptos"/>
            <w:sz w:val="24"/>
            <w:szCs w:val="24"/>
          </w:rPr>
          <w:t>b</w:t>
        </w:r>
        <w:r w:rsidRPr="00046FB6">
          <w:rPr>
            <w:rStyle w:val="Hyperlink"/>
            <w:rFonts w:ascii="Aptos" w:hAnsi="Aptos"/>
            <w:sz w:val="24"/>
            <w:szCs w:val="24"/>
          </w:rPr>
          <w:t>site</w:t>
        </w:r>
      </w:hyperlink>
      <w:r w:rsidRPr="00046FB6">
        <w:rPr>
          <w:rFonts w:ascii="Aptos" w:hAnsi="Aptos"/>
          <w:sz w:val="24"/>
          <w:szCs w:val="24"/>
        </w:rPr>
        <w:t xml:space="preserve"> for an example of support group and facilitator training</w:t>
      </w:r>
    </w:p>
    <w:p w14:paraId="049B132D"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Documentation should include – </w:t>
      </w:r>
    </w:p>
    <w:p w14:paraId="237FDA15" w14:textId="77777777" w:rsidR="004C5D15" w:rsidRDefault="00B646E7" w:rsidP="00EA462C">
      <w:pPr>
        <w:pStyle w:val="ListParagraph"/>
        <w:numPr>
          <w:ilvl w:val="2"/>
          <w:numId w:val="28"/>
        </w:numPr>
        <w:ind w:left="1440"/>
        <w:rPr>
          <w:rFonts w:ascii="Aptos" w:hAnsi="Aptos"/>
          <w:sz w:val="24"/>
          <w:szCs w:val="24"/>
        </w:rPr>
      </w:pPr>
      <w:r w:rsidRPr="00046FB6">
        <w:rPr>
          <w:rFonts w:ascii="Aptos" w:hAnsi="Aptos"/>
          <w:sz w:val="24"/>
          <w:szCs w:val="24"/>
        </w:rPr>
        <w:t>Sign-ins for each session</w:t>
      </w:r>
    </w:p>
    <w:p w14:paraId="1AF6B1E6" w14:textId="7ADE136B" w:rsidR="00B646E7" w:rsidRPr="00046FB6" w:rsidRDefault="00B646E7" w:rsidP="00EA462C">
      <w:pPr>
        <w:pStyle w:val="ListParagraph"/>
        <w:numPr>
          <w:ilvl w:val="2"/>
          <w:numId w:val="28"/>
        </w:numPr>
        <w:ind w:left="1440"/>
        <w:rPr>
          <w:rFonts w:ascii="Aptos" w:hAnsi="Aptos"/>
          <w:sz w:val="24"/>
          <w:szCs w:val="24"/>
        </w:rPr>
      </w:pPr>
      <w:r w:rsidRPr="00046FB6">
        <w:rPr>
          <w:rFonts w:ascii="Aptos" w:hAnsi="Aptos"/>
          <w:sz w:val="24"/>
          <w:szCs w:val="24"/>
        </w:rPr>
        <w:t>Notes for each session that include the services(s) provided, if objectives were met, the date of the service(s) provided, and the staff or facilitator who provided the service(s)</w:t>
      </w:r>
    </w:p>
    <w:p w14:paraId="051375A3"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See also: Provider Contract Attachment 2, section 7.6</w:t>
      </w:r>
    </w:p>
    <w:p w14:paraId="1EE676A8" w14:textId="77777777" w:rsidR="00B646E7" w:rsidRPr="00046FB6" w:rsidRDefault="00B646E7" w:rsidP="00B646E7">
      <w:pPr>
        <w:spacing w:after="0" w:line="240" w:lineRule="auto"/>
        <w:rPr>
          <w:rFonts w:ascii="Aptos" w:hAnsi="Aptos"/>
          <w:sz w:val="24"/>
          <w:szCs w:val="24"/>
        </w:rPr>
      </w:pPr>
    </w:p>
    <w:p w14:paraId="0A62CD45" w14:textId="77777777" w:rsidR="00B646E7" w:rsidRPr="00046FB6" w:rsidRDefault="00B646E7" w:rsidP="00EA462C">
      <w:pPr>
        <w:pStyle w:val="ListParagraph"/>
        <w:numPr>
          <w:ilvl w:val="0"/>
          <w:numId w:val="28"/>
        </w:numPr>
        <w:ind w:left="360"/>
        <w:rPr>
          <w:rFonts w:ascii="Aptos" w:hAnsi="Aptos"/>
          <w:b/>
          <w:bCs/>
          <w:sz w:val="24"/>
          <w:szCs w:val="24"/>
        </w:rPr>
      </w:pPr>
      <w:r w:rsidRPr="00046FB6">
        <w:rPr>
          <w:rFonts w:ascii="Aptos" w:hAnsi="Aptos"/>
          <w:b/>
          <w:bCs/>
          <w:sz w:val="24"/>
          <w:szCs w:val="24"/>
        </w:rPr>
        <w:t>Education</w:t>
      </w:r>
    </w:p>
    <w:p w14:paraId="0B69996D"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Covered under </w:t>
      </w:r>
      <w:hyperlink r:id="rId27" w:history="1">
        <w:r w:rsidRPr="00046FB6">
          <w:rPr>
            <w:rStyle w:val="Hyperlink"/>
            <w:rFonts w:ascii="Aptos" w:hAnsi="Aptos"/>
            <w:sz w:val="24"/>
            <w:szCs w:val="24"/>
          </w:rPr>
          <w:t>OAC 5122-2</w:t>
        </w:r>
        <w:r w:rsidRPr="00046FB6">
          <w:rPr>
            <w:rStyle w:val="Hyperlink"/>
            <w:rFonts w:ascii="Aptos" w:hAnsi="Aptos"/>
            <w:sz w:val="24"/>
            <w:szCs w:val="24"/>
          </w:rPr>
          <w:t>9</w:t>
        </w:r>
        <w:r w:rsidRPr="00046FB6">
          <w:rPr>
            <w:rStyle w:val="Hyperlink"/>
            <w:rFonts w:ascii="Aptos" w:hAnsi="Aptos"/>
            <w:sz w:val="24"/>
            <w:szCs w:val="24"/>
          </w:rPr>
          <w:t>-27</w:t>
        </w:r>
      </w:hyperlink>
    </w:p>
    <w:p w14:paraId="6D2F9767"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Evidence-based or evidence-supported curriculum</w:t>
      </w:r>
    </w:p>
    <w:p w14:paraId="55D03C15" w14:textId="77777777" w:rsidR="00B646E7"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Delivered by staff trained to deliver information in a group format and trained to deliver the content area</w:t>
      </w:r>
    </w:p>
    <w:p w14:paraId="08F3E259" w14:textId="77777777" w:rsidR="009671AD" w:rsidRPr="00321343" w:rsidRDefault="009671AD" w:rsidP="009671AD">
      <w:pPr>
        <w:pStyle w:val="ListParagraph"/>
        <w:numPr>
          <w:ilvl w:val="1"/>
          <w:numId w:val="28"/>
        </w:numPr>
        <w:ind w:left="720"/>
        <w:rPr>
          <w:rFonts w:ascii="Aptos" w:hAnsi="Aptos"/>
          <w:sz w:val="24"/>
          <w:szCs w:val="24"/>
        </w:rPr>
      </w:pPr>
      <w:r w:rsidRPr="00321343">
        <w:rPr>
          <w:rFonts w:ascii="Aptos" w:hAnsi="Aptos"/>
          <w:sz w:val="24"/>
          <w:szCs w:val="24"/>
        </w:rPr>
        <w:t>If education groups are led by staff in peer support roles, those peer supporters should be certified through ODBH, formerly OhioMHAS.</w:t>
      </w:r>
    </w:p>
    <w:p w14:paraId="309DE099"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Purpose is to provide/teach educational information about a specific mental health or substance use related content area over a certain number of weeks</w:t>
      </w:r>
    </w:p>
    <w:p w14:paraId="33BE27CC" w14:textId="56CF13B4"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20 or fewer members per in</w:t>
      </w:r>
      <w:r w:rsidR="005C589B">
        <w:rPr>
          <w:rFonts w:ascii="Aptos" w:hAnsi="Aptos"/>
          <w:sz w:val="24"/>
          <w:szCs w:val="24"/>
        </w:rPr>
        <w:t>-</w:t>
      </w:r>
      <w:r w:rsidRPr="00046FB6">
        <w:rPr>
          <w:rFonts w:ascii="Aptos" w:hAnsi="Aptos"/>
          <w:sz w:val="24"/>
          <w:szCs w:val="24"/>
        </w:rPr>
        <w:t>person group or up to 30 members per group in a virtual group format</w:t>
      </w:r>
    </w:p>
    <w:p w14:paraId="21098B43" w14:textId="349BEE20"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Usually covered by local funders and/or grants rather than an insurance company, no fee to attend</w:t>
      </w:r>
    </w:p>
    <w:p w14:paraId="06304E21" w14:textId="77777777" w:rsidR="00B646E7" w:rsidRPr="00046FB6" w:rsidRDefault="00B646E7" w:rsidP="00EA462C">
      <w:pPr>
        <w:pStyle w:val="ListParagraph"/>
        <w:numPr>
          <w:ilvl w:val="1"/>
          <w:numId w:val="28"/>
        </w:numPr>
        <w:ind w:left="720"/>
        <w:rPr>
          <w:rFonts w:ascii="Aptos" w:hAnsi="Aptos"/>
          <w:sz w:val="24"/>
          <w:szCs w:val="24"/>
        </w:rPr>
      </w:pPr>
      <w:r w:rsidRPr="00046FB6">
        <w:rPr>
          <w:rFonts w:ascii="Aptos" w:hAnsi="Aptos"/>
          <w:sz w:val="24"/>
          <w:szCs w:val="24"/>
        </w:rPr>
        <w:t xml:space="preserve">Reference the </w:t>
      </w:r>
      <w:hyperlink r:id="rId28" w:history="1">
        <w:r w:rsidRPr="00046FB6">
          <w:rPr>
            <w:rStyle w:val="Hyperlink"/>
            <w:rFonts w:ascii="Aptos" w:hAnsi="Aptos"/>
            <w:sz w:val="24"/>
            <w:szCs w:val="24"/>
          </w:rPr>
          <w:t>Emotions Matter website</w:t>
        </w:r>
      </w:hyperlink>
      <w:r w:rsidRPr="00046FB6">
        <w:rPr>
          <w:rFonts w:ascii="Aptos" w:hAnsi="Aptos"/>
          <w:sz w:val="24"/>
          <w:szCs w:val="24"/>
        </w:rPr>
        <w:t xml:space="preserve"> for support group and facilitator training.</w:t>
      </w:r>
    </w:p>
    <w:p w14:paraId="7FC30049" w14:textId="77777777" w:rsidR="00B646E7" w:rsidRPr="00046FB6" w:rsidRDefault="00B646E7"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jc w:val="both"/>
        <w:outlineLvl w:val="0"/>
        <w:rPr>
          <w:rFonts w:ascii="Aptos" w:eastAsia="Times New Roman" w:hAnsi="Aptos" w:cstheme="minorHAnsi"/>
          <w:b/>
          <w:sz w:val="24"/>
          <w:szCs w:val="24"/>
          <w:u w:val="single"/>
        </w:rPr>
      </w:pPr>
    </w:p>
    <w:p w14:paraId="77984718" w14:textId="1D29B7AB" w:rsidR="00863922" w:rsidRPr="00046FB6" w:rsidRDefault="00863922"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jc w:val="both"/>
        <w:outlineLvl w:val="0"/>
        <w:rPr>
          <w:rFonts w:ascii="Aptos" w:eastAsia="Times New Roman" w:hAnsi="Aptos" w:cstheme="minorHAnsi"/>
          <w:b/>
          <w:sz w:val="24"/>
          <w:szCs w:val="24"/>
          <w:u w:val="single"/>
        </w:rPr>
      </w:pPr>
      <w:bookmarkStart w:id="28" w:name="Outcomes_Management"/>
      <w:r w:rsidRPr="00046FB6">
        <w:rPr>
          <w:rFonts w:ascii="Aptos" w:eastAsia="Times New Roman" w:hAnsi="Aptos" w:cstheme="minorHAnsi"/>
          <w:b/>
          <w:sz w:val="24"/>
          <w:szCs w:val="24"/>
          <w:u w:val="single"/>
        </w:rPr>
        <w:t>Outcomes Management</w:t>
      </w:r>
    </w:p>
    <w:bookmarkEnd w:id="28"/>
    <w:p w14:paraId="27EC4C2C" w14:textId="30871E98" w:rsidR="00863922" w:rsidRPr="00046FB6" w:rsidRDefault="00863922"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r w:rsidRPr="00046FB6">
        <w:rPr>
          <w:rFonts w:ascii="Aptos" w:eastAsia="Times New Roman" w:hAnsi="Aptos" w:cstheme="minorHAnsi"/>
          <w:sz w:val="24"/>
          <w:szCs w:val="24"/>
        </w:rPr>
        <w:t xml:space="preserve">It is the expectation of </w:t>
      </w:r>
      <w:r w:rsidR="0091678B" w:rsidRPr="00046FB6">
        <w:rPr>
          <w:rFonts w:ascii="Aptos" w:eastAsia="Times New Roman" w:hAnsi="Aptos" w:cstheme="minorHAnsi"/>
          <w:sz w:val="24"/>
          <w:szCs w:val="24"/>
        </w:rPr>
        <w:t>Stark</w:t>
      </w:r>
      <w:r w:rsidR="00300F94" w:rsidRPr="00046FB6">
        <w:rPr>
          <w:rFonts w:ascii="Aptos" w:eastAsia="Times New Roman" w:hAnsi="Aptos" w:cstheme="minorHAnsi"/>
          <w:sz w:val="24"/>
          <w:szCs w:val="24"/>
        </w:rPr>
        <w:t>MHAR</w:t>
      </w:r>
      <w:r w:rsidRPr="00046FB6">
        <w:rPr>
          <w:rFonts w:ascii="Aptos" w:eastAsia="Times New Roman" w:hAnsi="Aptos" w:cstheme="minorHAnsi"/>
          <w:sz w:val="24"/>
          <w:szCs w:val="24"/>
        </w:rPr>
        <w:t xml:space="preserve"> that providers are able to demonstrate successful outcomes as a return on investment</w:t>
      </w:r>
      <w:r w:rsidR="00DA5197">
        <w:rPr>
          <w:rFonts w:ascii="Aptos" w:eastAsia="Times New Roman" w:hAnsi="Aptos" w:cstheme="minorHAnsi"/>
          <w:sz w:val="24"/>
          <w:szCs w:val="24"/>
        </w:rPr>
        <w:t>,</w:t>
      </w:r>
      <w:r w:rsidRPr="00046FB6">
        <w:rPr>
          <w:rFonts w:ascii="Aptos" w:eastAsia="Times New Roman" w:hAnsi="Aptos" w:cstheme="minorHAnsi"/>
          <w:sz w:val="24"/>
          <w:szCs w:val="24"/>
        </w:rPr>
        <w:t xml:space="preserve"> as well as provide verification to substantiate the reported results. It is recommended that agencies engage in continuous quality improvement activities that collect data to measure agreed</w:t>
      </w:r>
      <w:r w:rsidR="00DA5197">
        <w:rPr>
          <w:rFonts w:ascii="Aptos" w:eastAsia="Times New Roman" w:hAnsi="Aptos" w:cstheme="minorHAnsi"/>
          <w:sz w:val="24"/>
          <w:szCs w:val="24"/>
        </w:rPr>
        <w:t>-</w:t>
      </w:r>
      <w:r w:rsidRPr="00046FB6">
        <w:rPr>
          <w:rFonts w:ascii="Aptos" w:eastAsia="Times New Roman" w:hAnsi="Aptos" w:cstheme="minorHAnsi"/>
          <w:sz w:val="24"/>
          <w:szCs w:val="24"/>
        </w:rPr>
        <w:t>upon outcomes</w:t>
      </w:r>
      <w:r w:rsidR="007E06C1" w:rsidRPr="00046FB6">
        <w:rPr>
          <w:rFonts w:ascii="Aptos" w:eastAsia="Times New Roman" w:hAnsi="Aptos" w:cstheme="minorHAnsi"/>
          <w:sz w:val="24"/>
          <w:szCs w:val="24"/>
        </w:rPr>
        <w:t xml:space="preserve">. </w:t>
      </w:r>
    </w:p>
    <w:p w14:paraId="2F32EF8E" w14:textId="77777777" w:rsidR="00863922" w:rsidRPr="00046FB6" w:rsidRDefault="00863922"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jc w:val="both"/>
        <w:outlineLvl w:val="0"/>
        <w:rPr>
          <w:rFonts w:ascii="Aptos" w:eastAsia="Times New Roman" w:hAnsi="Aptos" w:cstheme="minorHAnsi"/>
          <w:sz w:val="24"/>
          <w:szCs w:val="24"/>
        </w:rPr>
      </w:pPr>
    </w:p>
    <w:p w14:paraId="7235BB1B" w14:textId="45086550" w:rsidR="00C349B4" w:rsidRPr="00046FB6" w:rsidRDefault="00221CDC"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r w:rsidRPr="00046FB6">
        <w:rPr>
          <w:rFonts w:ascii="Aptos" w:eastAsia="Times New Roman" w:hAnsi="Aptos" w:cstheme="minorHAnsi"/>
          <w:sz w:val="24"/>
          <w:szCs w:val="24"/>
        </w:rPr>
        <w:t>StarkMHAR will provide established outcome statements for e</w:t>
      </w:r>
      <w:r w:rsidR="00DF2DCD" w:rsidRPr="00046FB6">
        <w:rPr>
          <w:rFonts w:ascii="Aptos" w:eastAsia="Times New Roman" w:hAnsi="Aptos" w:cstheme="minorHAnsi"/>
          <w:sz w:val="24"/>
          <w:szCs w:val="24"/>
        </w:rPr>
        <w:t xml:space="preserve">very </w:t>
      </w:r>
      <w:r w:rsidRPr="00046FB6">
        <w:rPr>
          <w:rFonts w:ascii="Aptos" w:eastAsia="Times New Roman" w:hAnsi="Aptos" w:cstheme="minorHAnsi"/>
          <w:sz w:val="24"/>
          <w:szCs w:val="24"/>
        </w:rPr>
        <w:t>program to</w:t>
      </w:r>
      <w:r w:rsidR="004026F2" w:rsidRPr="00046FB6">
        <w:rPr>
          <w:rFonts w:ascii="Aptos" w:eastAsia="Times New Roman" w:hAnsi="Aptos" w:cstheme="minorHAnsi"/>
          <w:sz w:val="24"/>
          <w:szCs w:val="24"/>
        </w:rPr>
        <w:t xml:space="preserve"> use in the proposals and </w:t>
      </w:r>
      <w:r w:rsidR="004026F2" w:rsidRPr="00046FB6">
        <w:rPr>
          <w:rFonts w:ascii="Aptos" w:eastAsia="Times New Roman" w:hAnsi="Aptos" w:cstheme="minorHAnsi"/>
          <w:sz w:val="24"/>
          <w:szCs w:val="24"/>
        </w:rPr>
        <w:lastRenderedPageBreak/>
        <w:t>to</w:t>
      </w:r>
      <w:r w:rsidRPr="00046FB6">
        <w:rPr>
          <w:rFonts w:ascii="Aptos" w:eastAsia="Times New Roman" w:hAnsi="Aptos" w:cstheme="minorHAnsi"/>
          <w:sz w:val="24"/>
          <w:szCs w:val="24"/>
        </w:rPr>
        <w:t xml:space="preserve"> track and report throughout </w:t>
      </w:r>
      <w:r w:rsidR="00BB1FB7" w:rsidRPr="00046FB6">
        <w:rPr>
          <w:rFonts w:ascii="Aptos" w:eastAsia="Times New Roman" w:hAnsi="Aptos" w:cstheme="minorHAnsi"/>
          <w:sz w:val="24"/>
          <w:szCs w:val="24"/>
        </w:rPr>
        <w:t xml:space="preserve">the </w:t>
      </w:r>
      <w:r w:rsidR="00DA5197">
        <w:rPr>
          <w:rFonts w:ascii="Aptos" w:eastAsia="Times New Roman" w:hAnsi="Aptos" w:cstheme="minorHAnsi"/>
          <w:sz w:val="24"/>
          <w:szCs w:val="24"/>
        </w:rPr>
        <w:t xml:space="preserve">funded </w:t>
      </w:r>
      <w:r w:rsidRPr="00046FB6">
        <w:rPr>
          <w:rFonts w:ascii="Aptos" w:eastAsia="Times New Roman" w:hAnsi="Aptos" w:cstheme="minorHAnsi"/>
          <w:sz w:val="24"/>
          <w:szCs w:val="24"/>
        </w:rPr>
        <w:t>SFY.</w:t>
      </w:r>
      <w:r w:rsidR="00DF2DCD" w:rsidRPr="00046FB6">
        <w:rPr>
          <w:rFonts w:ascii="Aptos" w:eastAsia="Times New Roman" w:hAnsi="Aptos" w:cstheme="minorHAnsi"/>
          <w:sz w:val="24"/>
          <w:szCs w:val="24"/>
        </w:rPr>
        <w:t xml:space="preserve"> </w:t>
      </w:r>
      <w:r w:rsidR="00E870D0" w:rsidRPr="00046FB6">
        <w:rPr>
          <w:rFonts w:ascii="Aptos" w:eastAsia="Times New Roman" w:hAnsi="Aptos" w:cstheme="minorHAnsi"/>
          <w:sz w:val="24"/>
          <w:szCs w:val="24"/>
        </w:rPr>
        <w:t xml:space="preserve">Providers </w:t>
      </w:r>
      <w:r w:rsidR="00570C2D" w:rsidRPr="00046FB6">
        <w:rPr>
          <w:rFonts w:ascii="Aptos" w:eastAsia="Times New Roman" w:hAnsi="Aptos" w:cstheme="minorHAnsi"/>
          <w:sz w:val="24"/>
          <w:szCs w:val="24"/>
        </w:rPr>
        <w:t>will use</w:t>
      </w:r>
      <w:r w:rsidR="00E870D0" w:rsidRPr="00046FB6">
        <w:rPr>
          <w:rFonts w:ascii="Aptos" w:eastAsia="Times New Roman" w:hAnsi="Aptos" w:cstheme="minorHAnsi"/>
          <w:sz w:val="24"/>
          <w:szCs w:val="24"/>
        </w:rPr>
        <w:t xml:space="preserve"> the</w:t>
      </w:r>
      <w:r w:rsidR="00570C2D" w:rsidRPr="00046FB6">
        <w:rPr>
          <w:rFonts w:ascii="Aptos" w:eastAsia="Times New Roman" w:hAnsi="Aptos" w:cstheme="minorHAnsi"/>
          <w:sz w:val="24"/>
          <w:szCs w:val="24"/>
        </w:rPr>
        <w:t xml:space="preserve"> </w:t>
      </w:r>
      <w:r w:rsidR="00EE350C" w:rsidRPr="00046FB6">
        <w:rPr>
          <w:rFonts w:ascii="Aptos" w:eastAsia="Times New Roman" w:hAnsi="Aptos" w:cstheme="minorHAnsi"/>
          <w:sz w:val="24"/>
          <w:szCs w:val="24"/>
        </w:rPr>
        <w:t xml:space="preserve">projected percentage </w:t>
      </w:r>
      <w:r w:rsidR="00712035" w:rsidRPr="00046FB6">
        <w:rPr>
          <w:rFonts w:ascii="Aptos" w:eastAsia="Times New Roman" w:hAnsi="Aptos" w:cstheme="minorHAnsi"/>
          <w:sz w:val="24"/>
          <w:szCs w:val="24"/>
        </w:rPr>
        <w:t>assigned to the</w:t>
      </w:r>
      <w:r w:rsidR="00EE350C" w:rsidRPr="00046FB6">
        <w:rPr>
          <w:rFonts w:ascii="Aptos" w:eastAsia="Times New Roman" w:hAnsi="Aptos" w:cstheme="minorHAnsi"/>
          <w:sz w:val="24"/>
          <w:szCs w:val="24"/>
        </w:rPr>
        <w:t xml:space="preserve"> outcome statement</w:t>
      </w:r>
      <w:r w:rsidR="00712035" w:rsidRPr="00046FB6">
        <w:rPr>
          <w:rFonts w:ascii="Aptos" w:eastAsia="Times New Roman" w:hAnsi="Aptos" w:cstheme="minorHAnsi"/>
          <w:sz w:val="24"/>
          <w:szCs w:val="24"/>
        </w:rPr>
        <w:t>s</w:t>
      </w:r>
      <w:r w:rsidR="00EE350C" w:rsidRPr="00046FB6">
        <w:rPr>
          <w:rFonts w:ascii="Aptos" w:eastAsia="Times New Roman" w:hAnsi="Aptos" w:cstheme="minorHAnsi"/>
          <w:sz w:val="24"/>
          <w:szCs w:val="24"/>
        </w:rPr>
        <w:t xml:space="preserve"> </w:t>
      </w:r>
      <w:r w:rsidR="00570C2D" w:rsidRPr="00046FB6">
        <w:rPr>
          <w:rFonts w:ascii="Aptos" w:eastAsia="Times New Roman" w:hAnsi="Aptos" w:cstheme="minorHAnsi"/>
          <w:sz w:val="24"/>
          <w:szCs w:val="24"/>
        </w:rPr>
        <w:t xml:space="preserve">listed below. </w:t>
      </w:r>
      <w:r w:rsidR="00712035" w:rsidRPr="00046FB6">
        <w:rPr>
          <w:rFonts w:ascii="Aptos" w:eastAsia="Times New Roman" w:hAnsi="Aptos" w:cstheme="minorHAnsi"/>
          <w:sz w:val="24"/>
          <w:szCs w:val="24"/>
        </w:rPr>
        <w:t>For n</w:t>
      </w:r>
      <w:r w:rsidR="00FB0B2C" w:rsidRPr="00046FB6">
        <w:rPr>
          <w:rFonts w:ascii="Aptos" w:eastAsia="Times New Roman" w:hAnsi="Aptos" w:cstheme="minorHAnsi"/>
          <w:sz w:val="24"/>
          <w:szCs w:val="24"/>
        </w:rPr>
        <w:t>ewly proposed programs</w:t>
      </w:r>
      <w:r w:rsidR="00712035" w:rsidRPr="00046FB6">
        <w:rPr>
          <w:rFonts w:ascii="Aptos" w:eastAsia="Times New Roman" w:hAnsi="Aptos" w:cstheme="minorHAnsi"/>
          <w:sz w:val="24"/>
          <w:szCs w:val="24"/>
        </w:rPr>
        <w:t>, providers</w:t>
      </w:r>
      <w:r w:rsidR="00FB0B2C" w:rsidRPr="00046FB6">
        <w:rPr>
          <w:rFonts w:ascii="Aptos" w:eastAsia="Times New Roman" w:hAnsi="Aptos" w:cstheme="minorHAnsi"/>
          <w:sz w:val="24"/>
          <w:szCs w:val="24"/>
        </w:rPr>
        <w:t xml:space="preserve"> may select outcome statements</w:t>
      </w:r>
      <w:r w:rsidR="00712035" w:rsidRPr="00046FB6">
        <w:rPr>
          <w:rFonts w:ascii="Aptos" w:eastAsia="Times New Roman" w:hAnsi="Aptos" w:cstheme="minorHAnsi"/>
          <w:sz w:val="24"/>
          <w:szCs w:val="24"/>
        </w:rPr>
        <w:t xml:space="preserve"> and percentages</w:t>
      </w:r>
      <w:r w:rsidR="00FB0B2C" w:rsidRPr="00046FB6">
        <w:rPr>
          <w:rFonts w:ascii="Aptos" w:eastAsia="Times New Roman" w:hAnsi="Aptos" w:cstheme="minorHAnsi"/>
          <w:sz w:val="24"/>
          <w:szCs w:val="24"/>
        </w:rPr>
        <w:t xml:space="preserve"> below that best fit the program, with selection from as few </w:t>
      </w:r>
      <w:r w:rsidR="0042798C" w:rsidRPr="00046FB6">
        <w:rPr>
          <w:rFonts w:ascii="Aptos" w:eastAsia="Times New Roman" w:hAnsi="Aptos" w:cstheme="minorHAnsi"/>
          <w:sz w:val="24"/>
          <w:szCs w:val="24"/>
        </w:rPr>
        <w:t>differ</w:t>
      </w:r>
      <w:r w:rsidR="00D70F51" w:rsidRPr="00046FB6">
        <w:rPr>
          <w:rFonts w:ascii="Aptos" w:eastAsia="Times New Roman" w:hAnsi="Aptos" w:cstheme="minorHAnsi"/>
          <w:sz w:val="24"/>
          <w:szCs w:val="24"/>
        </w:rPr>
        <w:t>ing</w:t>
      </w:r>
      <w:r w:rsidR="0042798C" w:rsidRPr="00046FB6">
        <w:rPr>
          <w:rFonts w:ascii="Aptos" w:eastAsia="Times New Roman" w:hAnsi="Aptos" w:cstheme="minorHAnsi"/>
          <w:sz w:val="24"/>
          <w:szCs w:val="24"/>
        </w:rPr>
        <w:t xml:space="preserve"> </w:t>
      </w:r>
      <w:r w:rsidR="00FB0B2C" w:rsidRPr="00046FB6">
        <w:rPr>
          <w:rFonts w:ascii="Aptos" w:eastAsia="Times New Roman" w:hAnsi="Aptos" w:cstheme="minorHAnsi"/>
          <w:sz w:val="24"/>
          <w:szCs w:val="24"/>
        </w:rPr>
        <w:t>programs as possible.</w:t>
      </w:r>
      <w:r w:rsidR="00DA5197">
        <w:rPr>
          <w:rFonts w:ascii="Aptos" w:eastAsia="Times New Roman" w:hAnsi="Aptos" w:cstheme="minorHAnsi"/>
          <w:sz w:val="24"/>
          <w:szCs w:val="24"/>
        </w:rPr>
        <w:t xml:space="preserve"> StarkMHAR will provide final approval of proposed outcome statement</w:t>
      </w:r>
      <w:r w:rsidR="004C5D15">
        <w:rPr>
          <w:rFonts w:ascii="Aptos" w:eastAsia="Times New Roman" w:hAnsi="Aptos" w:cstheme="minorHAnsi"/>
          <w:sz w:val="24"/>
          <w:szCs w:val="24"/>
        </w:rPr>
        <w:t>s</w:t>
      </w:r>
      <w:r w:rsidR="00DA5197">
        <w:rPr>
          <w:rFonts w:ascii="Aptos" w:eastAsia="Times New Roman" w:hAnsi="Aptos" w:cstheme="minorHAnsi"/>
          <w:sz w:val="24"/>
          <w:szCs w:val="24"/>
        </w:rPr>
        <w:t xml:space="preserve"> and percentages.</w:t>
      </w:r>
    </w:p>
    <w:p w14:paraId="4AFDEAAF" w14:textId="77777777" w:rsidR="008E3D6A" w:rsidRPr="00046FB6" w:rsidRDefault="008E3D6A"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p>
    <w:p w14:paraId="501CDD92" w14:textId="7292A1C4" w:rsidR="00863922" w:rsidRPr="00046FB6" w:rsidRDefault="00863922"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r w:rsidRPr="00046FB6">
        <w:rPr>
          <w:rFonts w:ascii="Aptos" w:eastAsia="Times New Roman" w:hAnsi="Aptos" w:cstheme="minorHAnsi"/>
          <w:sz w:val="24"/>
          <w:szCs w:val="24"/>
        </w:rPr>
        <w:t xml:space="preserve">Outcomes </w:t>
      </w:r>
      <w:r w:rsidR="00F3534D" w:rsidRPr="00046FB6">
        <w:rPr>
          <w:rFonts w:ascii="Aptos" w:eastAsia="Times New Roman" w:hAnsi="Aptos" w:cstheme="minorHAnsi"/>
          <w:sz w:val="24"/>
          <w:szCs w:val="24"/>
        </w:rPr>
        <w:t>are</w:t>
      </w:r>
      <w:r w:rsidRPr="00046FB6">
        <w:rPr>
          <w:rFonts w:ascii="Aptos" w:eastAsia="Times New Roman" w:hAnsi="Aptos" w:cstheme="minorHAnsi"/>
          <w:sz w:val="24"/>
          <w:szCs w:val="24"/>
        </w:rPr>
        <w:t xml:space="preserve"> reported to </w:t>
      </w:r>
      <w:r w:rsidR="0091678B" w:rsidRPr="00046FB6">
        <w:rPr>
          <w:rFonts w:ascii="Aptos" w:eastAsia="Times New Roman" w:hAnsi="Aptos" w:cstheme="minorHAnsi"/>
          <w:sz w:val="24"/>
          <w:szCs w:val="24"/>
        </w:rPr>
        <w:t>StarkMHAR</w:t>
      </w:r>
      <w:r w:rsidRPr="00046FB6">
        <w:rPr>
          <w:rFonts w:ascii="Aptos" w:eastAsia="Times New Roman" w:hAnsi="Aptos" w:cstheme="minorHAnsi"/>
          <w:sz w:val="24"/>
          <w:szCs w:val="24"/>
        </w:rPr>
        <w:t xml:space="preserve"> as part of the agreement for </w:t>
      </w:r>
      <w:r w:rsidR="00E92548" w:rsidRPr="00046FB6">
        <w:rPr>
          <w:rFonts w:ascii="Aptos" w:eastAsia="Times New Roman" w:hAnsi="Aptos" w:cstheme="minorHAnsi"/>
          <w:sz w:val="24"/>
          <w:szCs w:val="24"/>
        </w:rPr>
        <w:t>funding and</w:t>
      </w:r>
      <w:r w:rsidR="00F3534D" w:rsidRPr="00046FB6">
        <w:rPr>
          <w:rFonts w:ascii="Aptos" w:eastAsia="Times New Roman" w:hAnsi="Aptos" w:cstheme="minorHAnsi"/>
          <w:sz w:val="24"/>
          <w:szCs w:val="24"/>
        </w:rPr>
        <w:t xml:space="preserve"> are scored</w:t>
      </w:r>
      <w:r w:rsidR="009A5038" w:rsidRPr="00046FB6">
        <w:rPr>
          <w:rFonts w:ascii="Aptos" w:eastAsia="Times New Roman" w:hAnsi="Aptos" w:cstheme="minorHAnsi"/>
          <w:sz w:val="24"/>
          <w:szCs w:val="24"/>
        </w:rPr>
        <w:t xml:space="preserve"> </w:t>
      </w:r>
      <w:r w:rsidR="00F3534D" w:rsidRPr="00046FB6">
        <w:rPr>
          <w:rFonts w:ascii="Aptos" w:eastAsia="Times New Roman" w:hAnsi="Aptos" w:cstheme="minorHAnsi"/>
          <w:sz w:val="24"/>
          <w:szCs w:val="24"/>
        </w:rPr>
        <w:t>in StarkMHAR’s quarterly provider dashboard</w:t>
      </w:r>
      <w:r w:rsidR="001720C6" w:rsidRPr="00046FB6">
        <w:rPr>
          <w:rFonts w:ascii="Aptos" w:eastAsia="Times New Roman" w:hAnsi="Aptos" w:cstheme="minorHAnsi"/>
          <w:sz w:val="24"/>
          <w:szCs w:val="24"/>
        </w:rPr>
        <w:t>, unless otherwise specified.</w:t>
      </w:r>
      <w:r w:rsidR="001C46E0" w:rsidRPr="00046FB6">
        <w:rPr>
          <w:rFonts w:ascii="Aptos" w:eastAsia="Times New Roman" w:hAnsi="Aptos" w:cstheme="minorHAnsi"/>
          <w:sz w:val="24"/>
          <w:szCs w:val="24"/>
        </w:rPr>
        <w:t xml:space="preserve"> </w:t>
      </w:r>
      <w:r w:rsidR="001720C6" w:rsidRPr="00046FB6">
        <w:rPr>
          <w:rFonts w:ascii="Aptos" w:eastAsia="Times New Roman" w:hAnsi="Aptos" w:cstheme="minorHAnsi"/>
          <w:sz w:val="24"/>
          <w:szCs w:val="24"/>
        </w:rPr>
        <w:t>Outcomes</w:t>
      </w:r>
      <w:r w:rsidR="001C46E0" w:rsidRPr="00046FB6">
        <w:rPr>
          <w:rFonts w:ascii="Aptos" w:eastAsia="Times New Roman" w:hAnsi="Aptos" w:cstheme="minorHAnsi"/>
          <w:sz w:val="24"/>
          <w:szCs w:val="24"/>
        </w:rPr>
        <w:t xml:space="preserve"> are also included in the annual CQI Report. The dashboard and CQI Report present various measures of quality assurance within provider organizations. </w:t>
      </w:r>
      <w:r w:rsidR="00F3534D" w:rsidRPr="00046FB6">
        <w:rPr>
          <w:rFonts w:ascii="Aptos" w:eastAsia="Times New Roman" w:hAnsi="Aptos" w:cstheme="minorHAnsi"/>
          <w:sz w:val="24"/>
          <w:szCs w:val="24"/>
        </w:rPr>
        <w:t>The dashboard</w:t>
      </w:r>
      <w:r w:rsidRPr="00046FB6">
        <w:rPr>
          <w:rFonts w:ascii="Aptos" w:eastAsia="Times New Roman" w:hAnsi="Aptos" w:cstheme="minorHAnsi"/>
          <w:sz w:val="24"/>
          <w:szCs w:val="24"/>
        </w:rPr>
        <w:t xml:space="preserve"> </w:t>
      </w:r>
      <w:r w:rsidR="001720C6" w:rsidRPr="00046FB6">
        <w:rPr>
          <w:rFonts w:ascii="Aptos" w:eastAsia="Times New Roman" w:hAnsi="Aptos" w:cstheme="minorHAnsi"/>
          <w:sz w:val="24"/>
          <w:szCs w:val="24"/>
        </w:rPr>
        <w:t>is</w:t>
      </w:r>
      <w:r w:rsidRPr="00046FB6">
        <w:rPr>
          <w:rFonts w:ascii="Aptos" w:eastAsia="Times New Roman" w:hAnsi="Aptos" w:cstheme="minorHAnsi"/>
          <w:sz w:val="24"/>
          <w:szCs w:val="24"/>
        </w:rPr>
        <w:t xml:space="preserve"> </w:t>
      </w:r>
      <w:r w:rsidR="001C46E0" w:rsidRPr="00046FB6">
        <w:rPr>
          <w:rFonts w:ascii="Aptos" w:eastAsia="Times New Roman" w:hAnsi="Aptos" w:cstheme="minorHAnsi"/>
          <w:sz w:val="24"/>
          <w:szCs w:val="24"/>
        </w:rPr>
        <w:t>presented</w:t>
      </w:r>
      <w:r w:rsidRPr="00046FB6">
        <w:rPr>
          <w:rFonts w:ascii="Aptos" w:eastAsia="Times New Roman" w:hAnsi="Aptos" w:cstheme="minorHAnsi"/>
          <w:sz w:val="24"/>
          <w:szCs w:val="24"/>
        </w:rPr>
        <w:t xml:space="preserve"> to the</w:t>
      </w:r>
      <w:r w:rsidR="00E92548" w:rsidRPr="00046FB6">
        <w:rPr>
          <w:rFonts w:ascii="Aptos" w:eastAsia="Times New Roman" w:hAnsi="Aptos" w:cstheme="minorHAnsi"/>
          <w:sz w:val="24"/>
          <w:szCs w:val="24"/>
        </w:rPr>
        <w:t xml:space="preserve"> Finance and</w:t>
      </w:r>
      <w:r w:rsidRPr="00046FB6">
        <w:rPr>
          <w:rFonts w:ascii="Aptos" w:eastAsia="Times New Roman" w:hAnsi="Aptos" w:cstheme="minorHAnsi"/>
          <w:sz w:val="24"/>
          <w:szCs w:val="24"/>
        </w:rPr>
        <w:t xml:space="preserve"> Program and Evaluation Committee</w:t>
      </w:r>
      <w:r w:rsidR="00E92548" w:rsidRPr="00046FB6">
        <w:rPr>
          <w:rFonts w:ascii="Aptos" w:eastAsia="Times New Roman" w:hAnsi="Aptos" w:cstheme="minorHAnsi"/>
          <w:sz w:val="24"/>
          <w:szCs w:val="24"/>
        </w:rPr>
        <w:t>s</w:t>
      </w:r>
      <w:r w:rsidRPr="00046FB6">
        <w:rPr>
          <w:rFonts w:ascii="Aptos" w:eastAsia="Times New Roman" w:hAnsi="Aptos" w:cstheme="minorHAnsi"/>
          <w:sz w:val="24"/>
          <w:szCs w:val="24"/>
        </w:rPr>
        <w:t xml:space="preserve"> of </w:t>
      </w:r>
      <w:r w:rsidR="00300F94" w:rsidRPr="00046FB6">
        <w:rPr>
          <w:rFonts w:ascii="Aptos" w:eastAsia="Times New Roman" w:hAnsi="Aptos" w:cstheme="minorHAnsi"/>
          <w:sz w:val="24"/>
          <w:szCs w:val="24"/>
        </w:rPr>
        <w:t>S</w:t>
      </w:r>
      <w:r w:rsidR="0091678B" w:rsidRPr="00046FB6">
        <w:rPr>
          <w:rFonts w:ascii="Aptos" w:eastAsia="Times New Roman" w:hAnsi="Aptos" w:cstheme="minorHAnsi"/>
          <w:sz w:val="24"/>
          <w:szCs w:val="24"/>
        </w:rPr>
        <w:t>tark</w:t>
      </w:r>
      <w:r w:rsidR="00300F94" w:rsidRPr="00046FB6">
        <w:rPr>
          <w:rFonts w:ascii="Aptos" w:eastAsia="Times New Roman" w:hAnsi="Aptos" w:cstheme="minorHAnsi"/>
          <w:sz w:val="24"/>
          <w:szCs w:val="24"/>
        </w:rPr>
        <w:t>MHAR</w:t>
      </w:r>
      <w:r w:rsidR="001720C6" w:rsidRPr="00046FB6">
        <w:rPr>
          <w:rFonts w:ascii="Aptos" w:eastAsia="Times New Roman" w:hAnsi="Aptos" w:cstheme="minorHAnsi"/>
          <w:sz w:val="24"/>
          <w:szCs w:val="24"/>
        </w:rPr>
        <w:t>’s Board of Directors</w:t>
      </w:r>
      <w:r w:rsidR="001C46E0" w:rsidRPr="00046FB6">
        <w:rPr>
          <w:rFonts w:ascii="Aptos" w:eastAsia="Times New Roman" w:hAnsi="Aptos" w:cstheme="minorHAnsi"/>
          <w:sz w:val="24"/>
          <w:szCs w:val="24"/>
        </w:rPr>
        <w:t>, and</w:t>
      </w:r>
      <w:r w:rsidRPr="00046FB6">
        <w:rPr>
          <w:rFonts w:ascii="Aptos" w:eastAsia="Times New Roman" w:hAnsi="Aptos" w:cstheme="minorHAnsi"/>
          <w:sz w:val="24"/>
          <w:szCs w:val="24"/>
        </w:rPr>
        <w:t xml:space="preserve"> </w:t>
      </w:r>
      <w:r w:rsidR="001C46E0" w:rsidRPr="00046FB6">
        <w:rPr>
          <w:rFonts w:ascii="Aptos" w:eastAsia="Times New Roman" w:hAnsi="Aptos" w:cstheme="minorHAnsi"/>
          <w:sz w:val="24"/>
          <w:szCs w:val="24"/>
        </w:rPr>
        <w:t>the CQI</w:t>
      </w:r>
      <w:r w:rsidRPr="00046FB6">
        <w:rPr>
          <w:rFonts w:ascii="Aptos" w:eastAsia="Times New Roman" w:hAnsi="Aptos" w:cstheme="minorHAnsi"/>
          <w:sz w:val="24"/>
          <w:szCs w:val="24"/>
        </w:rPr>
        <w:t xml:space="preserve"> </w:t>
      </w:r>
      <w:r w:rsidR="001C46E0" w:rsidRPr="00046FB6">
        <w:rPr>
          <w:rFonts w:ascii="Aptos" w:eastAsia="Times New Roman" w:hAnsi="Aptos" w:cstheme="minorHAnsi"/>
          <w:sz w:val="24"/>
          <w:szCs w:val="24"/>
        </w:rPr>
        <w:t>R</w:t>
      </w:r>
      <w:r w:rsidRPr="00046FB6">
        <w:rPr>
          <w:rFonts w:ascii="Aptos" w:eastAsia="Times New Roman" w:hAnsi="Aptos" w:cstheme="minorHAnsi"/>
          <w:sz w:val="24"/>
          <w:szCs w:val="24"/>
        </w:rPr>
        <w:t xml:space="preserve">eport is submitted for approval to the Program and Evaluation </w:t>
      </w:r>
      <w:r w:rsidR="00ED1076" w:rsidRPr="00046FB6">
        <w:rPr>
          <w:rFonts w:ascii="Aptos" w:eastAsia="Times New Roman" w:hAnsi="Aptos" w:cstheme="minorHAnsi"/>
          <w:sz w:val="24"/>
          <w:szCs w:val="24"/>
        </w:rPr>
        <w:t>Committee and</w:t>
      </w:r>
      <w:r w:rsidRPr="00046FB6">
        <w:rPr>
          <w:rFonts w:ascii="Aptos" w:eastAsia="Times New Roman" w:hAnsi="Aptos" w:cstheme="minorHAnsi"/>
          <w:sz w:val="24"/>
          <w:szCs w:val="24"/>
        </w:rPr>
        <w:t xml:space="preserve"> becomes a public document.</w:t>
      </w:r>
    </w:p>
    <w:p w14:paraId="5408A2AA" w14:textId="77777777" w:rsidR="001C46E0" w:rsidRPr="00046FB6" w:rsidRDefault="001C46E0"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p>
    <w:p w14:paraId="4F9DAF82" w14:textId="0A766404" w:rsidR="001C46E0" w:rsidRPr="00046FB6" w:rsidRDefault="001C46E0" w:rsidP="001C46E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r w:rsidRPr="00046FB6">
        <w:rPr>
          <w:rFonts w:ascii="Aptos" w:eastAsia="Times New Roman" w:hAnsi="Aptos" w:cstheme="minorHAnsi"/>
          <w:sz w:val="24"/>
          <w:szCs w:val="24"/>
        </w:rPr>
        <w:t>While StarkMHAR does not currently base funding decisions solely on the outcomes achieved by each program, outcomes are one of several areas that are scored when evaluating a proposal. Programs that do not achieve the agreed</w:t>
      </w:r>
      <w:r w:rsidR="009014E4">
        <w:rPr>
          <w:rFonts w:ascii="Aptos" w:eastAsia="Times New Roman" w:hAnsi="Aptos" w:cstheme="minorHAnsi"/>
          <w:sz w:val="24"/>
          <w:szCs w:val="24"/>
        </w:rPr>
        <w:t>-</w:t>
      </w:r>
      <w:r w:rsidRPr="00046FB6">
        <w:rPr>
          <w:rFonts w:ascii="Aptos" w:eastAsia="Times New Roman" w:hAnsi="Aptos" w:cstheme="minorHAnsi"/>
          <w:sz w:val="24"/>
          <w:szCs w:val="24"/>
        </w:rPr>
        <w:t xml:space="preserve">upon outcomes in a cost-effective manner will be discontinued in favor of programs that </w:t>
      </w:r>
      <w:r w:rsidR="003D2E9A">
        <w:rPr>
          <w:rFonts w:ascii="Aptos" w:eastAsia="Times New Roman" w:hAnsi="Aptos" w:cstheme="minorHAnsi"/>
          <w:sz w:val="24"/>
          <w:szCs w:val="24"/>
        </w:rPr>
        <w:t>do</w:t>
      </w:r>
      <w:r w:rsidR="007E06C1" w:rsidRPr="00046FB6">
        <w:rPr>
          <w:rFonts w:ascii="Aptos" w:eastAsia="Times New Roman" w:hAnsi="Aptos" w:cstheme="minorHAnsi"/>
          <w:sz w:val="24"/>
          <w:szCs w:val="24"/>
        </w:rPr>
        <w:t xml:space="preserve">. </w:t>
      </w:r>
    </w:p>
    <w:p w14:paraId="6488BD38" w14:textId="77777777" w:rsidR="001C46E0" w:rsidRPr="00046FB6" w:rsidRDefault="001C46E0"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p>
    <w:p w14:paraId="17D7F388" w14:textId="77777777" w:rsidR="001C46E0" w:rsidRPr="00046FB6" w:rsidRDefault="001C46E0" w:rsidP="001C46E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r w:rsidRPr="00046FB6">
        <w:rPr>
          <w:rFonts w:ascii="Aptos" w:eastAsia="Times New Roman" w:hAnsi="Aptos" w:cstheme="minorHAnsi"/>
          <w:sz w:val="24"/>
          <w:szCs w:val="24"/>
        </w:rPr>
        <w:t xml:space="preserve">Due to the state implementation of the Ohio Behavioral Health Information System (OBHIS) on October 1, 2020, StarkMHAR requires OBHIS outcome measures to be measured and reported for treatment programs. The reporting on these measures should reflect clients achieving </w:t>
      </w:r>
      <w:r w:rsidRPr="009014E4">
        <w:rPr>
          <w:rFonts w:ascii="Aptos" w:eastAsia="Times New Roman" w:hAnsi="Aptos" w:cstheme="minorHAnsi"/>
          <w:sz w:val="24"/>
          <w:szCs w:val="24"/>
        </w:rPr>
        <w:t>any of the outcomes within the reporting period for StarkMHAR</w:t>
      </w:r>
      <w:r w:rsidRPr="00046FB6">
        <w:rPr>
          <w:rFonts w:ascii="Aptos" w:eastAsia="Times New Roman" w:hAnsi="Aptos" w:cstheme="minorHAnsi"/>
          <w:sz w:val="24"/>
          <w:szCs w:val="24"/>
        </w:rPr>
        <w:t>.</w:t>
      </w:r>
    </w:p>
    <w:p w14:paraId="15A3103D" w14:textId="77777777" w:rsidR="00C72CDA" w:rsidRDefault="00C72CDA"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p>
    <w:p w14:paraId="22DF00B1" w14:textId="581E25BB" w:rsidR="00DF2DCD" w:rsidRPr="00046FB6" w:rsidRDefault="00EC13D3" w:rsidP="00A8768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outlineLvl w:val="0"/>
        <w:rPr>
          <w:rFonts w:ascii="Aptos" w:eastAsia="Times New Roman" w:hAnsi="Aptos" w:cstheme="minorHAnsi"/>
          <w:sz w:val="24"/>
          <w:szCs w:val="24"/>
        </w:rPr>
      </w:pPr>
      <w:r w:rsidRPr="00046FB6">
        <w:rPr>
          <w:rFonts w:ascii="Aptos" w:eastAsia="Times New Roman" w:hAnsi="Aptos" w:cstheme="minorHAnsi"/>
          <w:sz w:val="24"/>
          <w:szCs w:val="24"/>
        </w:rPr>
        <w:t>The following</w:t>
      </w:r>
      <w:r w:rsidR="00DF2DCD" w:rsidRPr="00046FB6">
        <w:rPr>
          <w:rFonts w:ascii="Aptos" w:eastAsia="Times New Roman" w:hAnsi="Aptos" w:cstheme="minorHAnsi"/>
          <w:sz w:val="24"/>
          <w:szCs w:val="24"/>
        </w:rPr>
        <w:t xml:space="preserve"> </w:t>
      </w:r>
      <w:r w:rsidR="009059D0" w:rsidRPr="00046FB6">
        <w:rPr>
          <w:rFonts w:ascii="Aptos" w:eastAsia="Times New Roman" w:hAnsi="Aptos" w:cstheme="minorHAnsi"/>
          <w:sz w:val="24"/>
          <w:szCs w:val="24"/>
        </w:rPr>
        <w:t>table</w:t>
      </w:r>
      <w:r w:rsidRPr="00046FB6">
        <w:rPr>
          <w:rFonts w:ascii="Aptos" w:eastAsia="Times New Roman" w:hAnsi="Aptos" w:cstheme="minorHAnsi"/>
          <w:sz w:val="24"/>
          <w:szCs w:val="24"/>
        </w:rPr>
        <w:t xml:space="preserve"> consists</w:t>
      </w:r>
      <w:r w:rsidR="00DF2DCD" w:rsidRPr="00046FB6">
        <w:rPr>
          <w:rFonts w:ascii="Aptos" w:eastAsia="Times New Roman" w:hAnsi="Aptos" w:cstheme="minorHAnsi"/>
          <w:sz w:val="24"/>
          <w:szCs w:val="24"/>
        </w:rPr>
        <w:t xml:space="preserve"> of outcome statements</w:t>
      </w:r>
      <w:r w:rsidR="00751670" w:rsidRPr="00046FB6">
        <w:rPr>
          <w:rFonts w:ascii="Aptos" w:eastAsia="Times New Roman" w:hAnsi="Aptos" w:cstheme="minorHAnsi"/>
          <w:sz w:val="24"/>
          <w:szCs w:val="24"/>
        </w:rPr>
        <w:t xml:space="preserve"> and percentages</w:t>
      </w:r>
      <w:r w:rsidR="00DF2DCD" w:rsidRPr="00046FB6">
        <w:rPr>
          <w:rFonts w:ascii="Aptos" w:eastAsia="Times New Roman" w:hAnsi="Aptos" w:cstheme="minorHAnsi"/>
          <w:sz w:val="24"/>
          <w:szCs w:val="24"/>
        </w:rPr>
        <w:t xml:space="preserve"> set by StarkMHAR</w:t>
      </w:r>
      <w:r w:rsidR="00A257E6" w:rsidRPr="00046FB6">
        <w:rPr>
          <w:rFonts w:ascii="Aptos" w:eastAsia="Times New Roman" w:hAnsi="Aptos" w:cstheme="minorHAnsi"/>
          <w:sz w:val="24"/>
          <w:szCs w:val="24"/>
        </w:rPr>
        <w:t xml:space="preserve"> </w:t>
      </w:r>
      <w:r w:rsidR="00A257E6" w:rsidRPr="003D2E9A">
        <w:rPr>
          <w:rFonts w:ascii="Aptos" w:eastAsia="Times New Roman" w:hAnsi="Aptos" w:cstheme="minorHAnsi"/>
          <w:sz w:val="24"/>
          <w:szCs w:val="24"/>
        </w:rPr>
        <w:t>by program</w:t>
      </w:r>
      <w:r w:rsidR="00DF2DCD" w:rsidRPr="00046FB6">
        <w:rPr>
          <w:rFonts w:ascii="Aptos" w:eastAsia="Times New Roman" w:hAnsi="Aptos" w:cstheme="minorHAnsi"/>
          <w:sz w:val="24"/>
          <w:szCs w:val="24"/>
        </w:rPr>
        <w:t xml:space="preserve"> t</w:t>
      </w:r>
      <w:r w:rsidR="00422400" w:rsidRPr="00046FB6">
        <w:rPr>
          <w:rFonts w:ascii="Aptos" w:eastAsia="Times New Roman" w:hAnsi="Aptos" w:cstheme="minorHAnsi"/>
          <w:sz w:val="24"/>
          <w:szCs w:val="24"/>
        </w:rPr>
        <w:t>hat are</w:t>
      </w:r>
      <w:r w:rsidR="00DF2DCD" w:rsidRPr="00046FB6">
        <w:rPr>
          <w:rFonts w:ascii="Aptos" w:eastAsia="Times New Roman" w:hAnsi="Aptos" w:cstheme="minorHAnsi"/>
          <w:sz w:val="24"/>
          <w:szCs w:val="24"/>
        </w:rPr>
        <w:t xml:space="preserve"> incorporate</w:t>
      </w:r>
      <w:r w:rsidR="00422400" w:rsidRPr="00046FB6">
        <w:rPr>
          <w:rFonts w:ascii="Aptos" w:eastAsia="Times New Roman" w:hAnsi="Aptos" w:cstheme="minorHAnsi"/>
          <w:sz w:val="24"/>
          <w:szCs w:val="24"/>
        </w:rPr>
        <w:t>d</w:t>
      </w:r>
      <w:r w:rsidR="00DF2DCD" w:rsidRPr="00046FB6">
        <w:rPr>
          <w:rFonts w:ascii="Aptos" w:eastAsia="Times New Roman" w:hAnsi="Aptos" w:cstheme="minorHAnsi"/>
          <w:sz w:val="24"/>
          <w:szCs w:val="24"/>
        </w:rPr>
        <w:t xml:space="preserve"> into the RFP and</w:t>
      </w:r>
      <w:r w:rsidR="00422400" w:rsidRPr="00046FB6">
        <w:rPr>
          <w:rFonts w:ascii="Aptos" w:eastAsia="Times New Roman" w:hAnsi="Aptos" w:cstheme="minorHAnsi"/>
          <w:sz w:val="24"/>
          <w:szCs w:val="24"/>
        </w:rPr>
        <w:t xml:space="preserve"> are an expectation of providers</w:t>
      </w:r>
      <w:r w:rsidR="00DF2DCD" w:rsidRPr="00046FB6">
        <w:rPr>
          <w:rFonts w:ascii="Aptos" w:eastAsia="Times New Roman" w:hAnsi="Aptos" w:cstheme="minorHAnsi"/>
          <w:sz w:val="24"/>
          <w:szCs w:val="24"/>
        </w:rPr>
        <w:t xml:space="preserve"> to track</w:t>
      </w:r>
      <w:r w:rsidR="00422400" w:rsidRPr="00046FB6">
        <w:rPr>
          <w:rFonts w:ascii="Aptos" w:eastAsia="Times New Roman" w:hAnsi="Aptos" w:cstheme="minorHAnsi"/>
          <w:sz w:val="24"/>
          <w:szCs w:val="24"/>
        </w:rPr>
        <w:t xml:space="preserve"> and report to StarkMHAR</w:t>
      </w:r>
      <w:r w:rsidR="00DF2DCD" w:rsidRPr="00046FB6">
        <w:rPr>
          <w:rFonts w:ascii="Aptos" w:eastAsia="Times New Roman" w:hAnsi="Aptos" w:cstheme="minorHAnsi"/>
          <w:sz w:val="24"/>
          <w:szCs w:val="24"/>
        </w:rPr>
        <w:t>.</w:t>
      </w:r>
    </w:p>
    <w:p w14:paraId="23D04DAF" w14:textId="77777777" w:rsidR="005B4B76" w:rsidRDefault="005B4B76"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8"/>
          <w:szCs w:val="28"/>
          <w:u w:val="single"/>
        </w:rPr>
      </w:pPr>
    </w:p>
    <w:p w14:paraId="459A7B0E" w14:textId="76044A98" w:rsidR="00A257E6" w:rsidRPr="00A04610" w:rsidRDefault="00A257E6"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4"/>
          <w:szCs w:val="24"/>
          <w:u w:val="single"/>
        </w:rPr>
      </w:pPr>
      <w:r w:rsidRPr="00A04610">
        <w:rPr>
          <w:rFonts w:ascii="Aptos" w:eastAsia="Times New Roman" w:hAnsi="Aptos" w:cstheme="minorHAnsi"/>
          <w:b/>
          <w:bCs/>
          <w:sz w:val="24"/>
          <w:szCs w:val="24"/>
          <w:u w:val="single"/>
        </w:rPr>
        <w:t>Consultation</w:t>
      </w:r>
      <w:r w:rsidR="0078112A" w:rsidRPr="00A04610">
        <w:rPr>
          <w:rFonts w:ascii="Aptos" w:eastAsia="Times New Roman" w:hAnsi="Aptos" w:cstheme="minorHAnsi"/>
          <w:b/>
          <w:bCs/>
          <w:sz w:val="24"/>
          <w:szCs w:val="24"/>
          <w:u w:val="single"/>
        </w:rPr>
        <w:t xml:space="preserve"> </w:t>
      </w:r>
      <w:r w:rsidRPr="00A04610">
        <w:rPr>
          <w:rFonts w:ascii="Aptos" w:eastAsia="Times New Roman" w:hAnsi="Aptos" w:cstheme="minorHAnsi"/>
          <w:b/>
          <w:bCs/>
          <w:sz w:val="24"/>
          <w:szCs w:val="24"/>
          <w:u w:val="single"/>
        </w:rPr>
        <w:t>and Prevention Services</w:t>
      </w:r>
      <w:r w:rsidR="006E689C" w:rsidRPr="00A04610">
        <w:rPr>
          <w:rFonts w:ascii="Aptos" w:eastAsia="Times New Roman" w:hAnsi="Aptos" w:cstheme="minorHAnsi"/>
          <w:b/>
          <w:bCs/>
          <w:sz w:val="24"/>
          <w:szCs w:val="24"/>
          <w:u w:val="single"/>
        </w:rPr>
        <w:t xml:space="preserve"> Outcomes</w:t>
      </w:r>
    </w:p>
    <w:p w14:paraId="526FABD1" w14:textId="77777777" w:rsidR="00A257E6" w:rsidRPr="00046FB6" w:rsidRDefault="00A257E6"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4"/>
          <w:szCs w:val="24"/>
        </w:rPr>
      </w:pPr>
    </w:p>
    <w:tbl>
      <w:tblPr>
        <w:tblStyle w:val="TableGrid"/>
        <w:tblW w:w="0" w:type="auto"/>
        <w:jc w:val="center"/>
        <w:tblLook w:val="04A0" w:firstRow="1" w:lastRow="0" w:firstColumn="1" w:lastColumn="0" w:noHBand="0" w:noVBand="1"/>
      </w:tblPr>
      <w:tblGrid>
        <w:gridCol w:w="2271"/>
        <w:gridCol w:w="8031"/>
      </w:tblGrid>
      <w:tr w:rsidR="006E689C" w:rsidRPr="006E689C" w14:paraId="60A28751" w14:textId="77777777" w:rsidTr="003B5956">
        <w:trPr>
          <w:jc w:val="center"/>
        </w:trPr>
        <w:tc>
          <w:tcPr>
            <w:tcW w:w="2271" w:type="dxa"/>
            <w:tcBorders>
              <w:top w:val="single" w:sz="8" w:space="0" w:color="auto"/>
              <w:bottom w:val="single" w:sz="8" w:space="0" w:color="auto"/>
            </w:tcBorders>
            <w:shd w:val="clear" w:color="auto" w:fill="0B769F" w:themeFill="accent4" w:themeFillShade="BF"/>
          </w:tcPr>
          <w:p w14:paraId="647C2B27" w14:textId="194FCCE8" w:rsidR="00173618" w:rsidRPr="006E689C" w:rsidRDefault="00173618" w:rsidP="007A733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color w:val="FFFFFF" w:themeColor="background1"/>
                <w:szCs w:val="24"/>
              </w:rPr>
            </w:pPr>
            <w:bookmarkStart w:id="29" w:name="_Hlk148948868"/>
            <w:r w:rsidRPr="006E689C">
              <w:rPr>
                <w:rFonts w:ascii="Aptos" w:eastAsia="Times New Roman" w:hAnsi="Aptos" w:cstheme="minorHAnsi"/>
                <w:b/>
                <w:color w:val="FFFFFF" w:themeColor="background1"/>
                <w:szCs w:val="24"/>
              </w:rPr>
              <w:t>Program Name</w:t>
            </w:r>
          </w:p>
        </w:tc>
        <w:tc>
          <w:tcPr>
            <w:tcW w:w="8031" w:type="dxa"/>
            <w:tcBorders>
              <w:top w:val="single" w:sz="8" w:space="0" w:color="auto"/>
              <w:bottom w:val="single" w:sz="8" w:space="0" w:color="auto"/>
            </w:tcBorders>
            <w:shd w:val="clear" w:color="auto" w:fill="0B769F" w:themeFill="accent4" w:themeFillShade="BF"/>
          </w:tcPr>
          <w:p w14:paraId="0A9065EA" w14:textId="14385AC1" w:rsidR="00173618" w:rsidRPr="006E689C" w:rsidRDefault="00173618" w:rsidP="0017361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color w:val="FFFFFF" w:themeColor="background1"/>
                <w:szCs w:val="24"/>
              </w:rPr>
            </w:pPr>
            <w:r w:rsidRPr="006E689C">
              <w:rPr>
                <w:rFonts w:ascii="Aptos" w:eastAsia="Times New Roman" w:hAnsi="Aptos" w:cstheme="minorHAnsi"/>
                <w:b/>
                <w:color w:val="FFFFFF" w:themeColor="background1"/>
                <w:szCs w:val="24"/>
              </w:rPr>
              <w:t>Outcome Statements and Percentages</w:t>
            </w:r>
          </w:p>
        </w:tc>
      </w:tr>
      <w:bookmarkEnd w:id="29"/>
      <w:tr w:rsidR="00A257E6" w:rsidRPr="00046FB6" w14:paraId="6CD02C4E" w14:textId="77777777" w:rsidTr="003B5956">
        <w:trPr>
          <w:jc w:val="center"/>
        </w:trPr>
        <w:tc>
          <w:tcPr>
            <w:tcW w:w="2271" w:type="dxa"/>
            <w:tcBorders>
              <w:top w:val="single" w:sz="8" w:space="0" w:color="auto"/>
              <w:bottom w:val="single" w:sz="8" w:space="0" w:color="auto"/>
            </w:tcBorders>
            <w:shd w:val="clear" w:color="auto" w:fill="CAEDFB" w:themeFill="accent4" w:themeFillTint="33"/>
          </w:tcPr>
          <w:p w14:paraId="5F215CA6" w14:textId="1AE040C7" w:rsidR="00A257E6" w:rsidRPr="00046FB6" w:rsidRDefault="00A257E6" w:rsidP="007A733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szCs w:val="24"/>
              </w:rPr>
            </w:pPr>
            <w:r w:rsidRPr="00046FB6">
              <w:rPr>
                <w:rFonts w:ascii="Aptos" w:eastAsia="Times New Roman" w:hAnsi="Aptos" w:cstheme="minorHAnsi"/>
                <w:b/>
                <w:szCs w:val="24"/>
              </w:rPr>
              <w:t>BH</w:t>
            </w:r>
            <w:r w:rsidR="006E1FD9" w:rsidRPr="00046FB6">
              <w:rPr>
                <w:rFonts w:ascii="Aptos" w:eastAsia="Times New Roman" w:hAnsi="Aptos" w:cstheme="minorHAnsi"/>
                <w:b/>
                <w:szCs w:val="24"/>
              </w:rPr>
              <w:t xml:space="preserve"> (Behavioral Health)</w:t>
            </w:r>
            <w:r w:rsidRPr="00046FB6">
              <w:rPr>
                <w:rFonts w:ascii="Aptos" w:eastAsia="Times New Roman" w:hAnsi="Aptos" w:cstheme="minorHAnsi"/>
                <w:b/>
                <w:szCs w:val="24"/>
              </w:rPr>
              <w:t xml:space="preserve"> Prevention</w:t>
            </w:r>
          </w:p>
          <w:p w14:paraId="1DEC2C97" w14:textId="77777777" w:rsidR="00A257E6" w:rsidRPr="00046FB6" w:rsidRDefault="00A257E6" w:rsidP="007A733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szCs w:val="24"/>
              </w:rPr>
            </w:pPr>
          </w:p>
        </w:tc>
        <w:tc>
          <w:tcPr>
            <w:tcW w:w="8031" w:type="dxa"/>
            <w:tcBorders>
              <w:top w:val="single" w:sz="8" w:space="0" w:color="auto"/>
              <w:bottom w:val="single" w:sz="8" w:space="0" w:color="auto"/>
            </w:tcBorders>
          </w:tcPr>
          <w:p w14:paraId="08775FFF" w14:textId="07DA571D" w:rsidR="00A257E6" w:rsidRPr="00FB518A" w:rsidRDefault="00A257E6" w:rsidP="000D29DF">
            <w:pPr>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contextualSpacing/>
              <w:outlineLvl w:val="0"/>
              <w:rPr>
                <w:rFonts w:ascii="Aptos" w:eastAsia="Times New Roman" w:hAnsi="Aptos" w:cstheme="minorHAnsi"/>
                <w:szCs w:val="24"/>
              </w:rPr>
            </w:pPr>
            <w:r w:rsidRPr="00046FB6">
              <w:rPr>
                <w:rFonts w:ascii="Aptos" w:eastAsia="Times New Roman" w:hAnsi="Aptos" w:cstheme="minorHAnsi"/>
                <w:szCs w:val="24"/>
              </w:rPr>
              <w:t xml:space="preserve">For those </w:t>
            </w:r>
            <w:r w:rsidRPr="00FB518A">
              <w:rPr>
                <w:rFonts w:ascii="Aptos" w:eastAsia="Times New Roman" w:hAnsi="Aptos" w:cstheme="minorHAnsi"/>
                <w:szCs w:val="24"/>
              </w:rPr>
              <w:t>implementing CAST, LifeSkills</w:t>
            </w:r>
            <w:r w:rsidR="008E1ED6" w:rsidRPr="00FB518A">
              <w:rPr>
                <w:rFonts w:ascii="Aptos" w:eastAsia="Times New Roman" w:hAnsi="Aptos" w:cstheme="minorHAnsi"/>
                <w:szCs w:val="24"/>
              </w:rPr>
              <w:t>,</w:t>
            </w:r>
            <w:r w:rsidR="00D333AA">
              <w:rPr>
                <w:rFonts w:ascii="Aptos" w:eastAsia="Times New Roman" w:hAnsi="Aptos" w:cstheme="minorHAnsi"/>
                <w:szCs w:val="24"/>
              </w:rPr>
              <w:t xml:space="preserve"> or Too Good for Drugs,</w:t>
            </w:r>
            <w:r w:rsidRPr="00FB518A">
              <w:rPr>
                <w:rFonts w:ascii="Aptos" w:eastAsia="Times New Roman" w:hAnsi="Aptos" w:cstheme="minorHAnsi"/>
                <w:szCs w:val="24"/>
              </w:rPr>
              <w:t xml:space="preserve"> 60% of participants will improve their ability to develop healthy interpersonal skills through promoting social/emotional development</w:t>
            </w:r>
          </w:p>
          <w:p w14:paraId="66AA6385" w14:textId="7DD1B412" w:rsidR="00A257E6" w:rsidRPr="00FB518A" w:rsidRDefault="00A257E6" w:rsidP="000D29DF">
            <w:pPr>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contextualSpacing/>
              <w:outlineLvl w:val="0"/>
              <w:rPr>
                <w:rFonts w:ascii="Aptos" w:eastAsia="Times New Roman" w:hAnsi="Aptos" w:cstheme="minorHAnsi"/>
                <w:szCs w:val="24"/>
              </w:rPr>
            </w:pPr>
            <w:r w:rsidRPr="00FB518A">
              <w:rPr>
                <w:rFonts w:ascii="Aptos" w:eastAsia="Times New Roman" w:hAnsi="Aptos" w:cstheme="minorHAnsi"/>
                <w:szCs w:val="24"/>
              </w:rPr>
              <w:t>For those implementing CAST</w:t>
            </w:r>
            <w:r w:rsidR="00D333AA">
              <w:rPr>
                <w:rFonts w:ascii="Aptos" w:eastAsia="Times New Roman" w:hAnsi="Aptos" w:cstheme="minorHAnsi"/>
                <w:szCs w:val="24"/>
              </w:rPr>
              <w:t xml:space="preserve"> or Too Good for Drugs</w:t>
            </w:r>
            <w:r w:rsidRPr="00FB518A">
              <w:rPr>
                <w:rFonts w:ascii="Aptos" w:eastAsia="Times New Roman" w:hAnsi="Aptos" w:cstheme="minorHAnsi"/>
                <w:szCs w:val="24"/>
              </w:rPr>
              <w:t>, 60% of participants will maintain abstinence or reduce substance abuse</w:t>
            </w:r>
          </w:p>
          <w:p w14:paraId="31B8D3C3" w14:textId="0C535EAE" w:rsidR="00A257E6" w:rsidRPr="00FB518A" w:rsidRDefault="00A257E6" w:rsidP="000D29DF">
            <w:pPr>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contextualSpacing/>
              <w:outlineLvl w:val="0"/>
              <w:rPr>
                <w:rFonts w:ascii="Aptos" w:eastAsia="Times New Roman" w:hAnsi="Aptos" w:cstheme="minorHAnsi"/>
                <w:szCs w:val="24"/>
              </w:rPr>
            </w:pPr>
            <w:r w:rsidRPr="00FB518A">
              <w:rPr>
                <w:rFonts w:ascii="Aptos" w:eastAsia="Times New Roman" w:hAnsi="Aptos" w:cstheme="minorHAnsi"/>
                <w:szCs w:val="24"/>
              </w:rPr>
              <w:t>For those implementing CAST, 65% of participants will experience a reduction in suicide risk behaviors (not reportable in GFMS)</w:t>
            </w:r>
          </w:p>
          <w:p w14:paraId="1AA0AFA4" w14:textId="7002CC7F" w:rsidR="00A257E6" w:rsidRPr="00046FB6" w:rsidRDefault="00A257E6" w:rsidP="000D29DF">
            <w:pPr>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contextualSpacing/>
              <w:outlineLvl w:val="0"/>
              <w:rPr>
                <w:rFonts w:ascii="Aptos" w:eastAsia="Times New Roman" w:hAnsi="Aptos" w:cstheme="minorHAnsi"/>
                <w:szCs w:val="24"/>
              </w:rPr>
            </w:pPr>
            <w:r w:rsidRPr="00046FB6">
              <w:rPr>
                <w:rFonts w:ascii="Aptos" w:eastAsia="Times New Roman" w:hAnsi="Aptos" w:cstheme="minorHAnsi"/>
                <w:szCs w:val="24"/>
              </w:rPr>
              <w:t>For those implementing LifeSkills</w:t>
            </w:r>
            <w:r w:rsidR="004D7B98">
              <w:rPr>
                <w:rFonts w:ascii="Aptos" w:eastAsia="Times New Roman" w:hAnsi="Aptos" w:cstheme="minorHAnsi"/>
                <w:szCs w:val="24"/>
              </w:rPr>
              <w:t xml:space="preserve"> or Too Good</w:t>
            </w:r>
            <w:r w:rsidR="00D333AA">
              <w:rPr>
                <w:rFonts w:ascii="Aptos" w:eastAsia="Times New Roman" w:hAnsi="Aptos" w:cstheme="minorHAnsi"/>
                <w:szCs w:val="24"/>
              </w:rPr>
              <w:t xml:space="preserve"> for Drugs</w:t>
            </w:r>
            <w:r w:rsidRPr="00046FB6">
              <w:rPr>
                <w:rFonts w:ascii="Aptos" w:eastAsia="Times New Roman" w:hAnsi="Aptos" w:cstheme="minorHAnsi"/>
                <w:szCs w:val="24"/>
              </w:rPr>
              <w:t>, 60% of participants who complete the program will perceive substance use as risky and/or harmful</w:t>
            </w:r>
          </w:p>
          <w:p w14:paraId="217EEB37" w14:textId="5F7DE84D" w:rsidR="00A257E6" w:rsidRPr="00046FB6" w:rsidRDefault="00A257E6" w:rsidP="000D29DF">
            <w:pPr>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contextualSpacing/>
              <w:outlineLvl w:val="0"/>
              <w:rPr>
                <w:rFonts w:ascii="Aptos" w:eastAsia="Times New Roman" w:hAnsi="Aptos" w:cstheme="minorHAnsi"/>
                <w:szCs w:val="24"/>
              </w:rPr>
            </w:pPr>
            <w:r w:rsidRPr="00046FB6">
              <w:rPr>
                <w:rFonts w:ascii="Aptos" w:eastAsia="Times New Roman" w:hAnsi="Aptos" w:cstheme="minorHAnsi"/>
                <w:szCs w:val="24"/>
              </w:rPr>
              <w:t xml:space="preserve">For those implementing Stark County Youth Led Prevention (SCYLP), please choose to measure outcome statement #1, 2, or 4 </w:t>
            </w:r>
            <w:r w:rsidR="00D333AA">
              <w:rPr>
                <w:rFonts w:ascii="Aptos" w:eastAsia="Times New Roman" w:hAnsi="Aptos" w:cstheme="minorHAnsi"/>
                <w:szCs w:val="24"/>
              </w:rPr>
              <w:t xml:space="preserve">from </w:t>
            </w:r>
            <w:r w:rsidRPr="00046FB6">
              <w:rPr>
                <w:rFonts w:ascii="Aptos" w:eastAsia="Times New Roman" w:hAnsi="Aptos" w:cstheme="minorHAnsi"/>
                <w:szCs w:val="24"/>
              </w:rPr>
              <w:t>above</w:t>
            </w:r>
          </w:p>
          <w:p w14:paraId="1D125F25" w14:textId="77777777" w:rsidR="00A257E6" w:rsidRPr="00046FB6" w:rsidRDefault="00A257E6" w:rsidP="000D29DF">
            <w:pPr>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contextualSpacing/>
              <w:outlineLvl w:val="0"/>
              <w:rPr>
                <w:rFonts w:ascii="Aptos" w:eastAsia="Times New Roman" w:hAnsi="Aptos" w:cstheme="minorHAnsi"/>
                <w:szCs w:val="24"/>
              </w:rPr>
            </w:pPr>
            <w:r w:rsidRPr="00046FB6">
              <w:rPr>
                <w:rFonts w:ascii="Aptos" w:eastAsia="Times New Roman" w:hAnsi="Aptos" w:cstheme="minorHAnsi"/>
                <w:szCs w:val="24"/>
              </w:rPr>
              <w:t>For those implementing SCYLP, increase the average number of attendees by 20% each quarter (not reportable in GFMS)</w:t>
            </w:r>
          </w:p>
          <w:p w14:paraId="6A924032" w14:textId="37DA5DA8" w:rsidR="00A257E6" w:rsidRPr="00046FB6" w:rsidRDefault="00A257E6" w:rsidP="000D29DF">
            <w:pPr>
              <w:pStyle w:val="ListParagraph"/>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lastRenderedPageBreak/>
              <w:t>For those implementing Strong African American Families</w:t>
            </w:r>
            <w:r w:rsidR="008E1ED6" w:rsidRPr="00046FB6">
              <w:rPr>
                <w:rFonts w:ascii="Aptos" w:eastAsia="Times New Roman" w:hAnsi="Aptos" w:cstheme="minorHAnsi"/>
                <w:szCs w:val="24"/>
              </w:rPr>
              <w:t>,</w:t>
            </w:r>
            <w:r w:rsidRPr="00046FB6">
              <w:rPr>
                <w:rFonts w:ascii="Aptos" w:eastAsia="Times New Roman" w:hAnsi="Aptos" w:cstheme="minorHAnsi"/>
                <w:szCs w:val="24"/>
              </w:rPr>
              <w:t xml:space="preserve"> Strengthening Families,</w:t>
            </w:r>
            <w:r w:rsidR="008E1ED6" w:rsidRPr="00046FB6">
              <w:rPr>
                <w:rFonts w:ascii="Aptos" w:eastAsia="Times New Roman" w:hAnsi="Aptos" w:cstheme="minorHAnsi"/>
                <w:szCs w:val="24"/>
              </w:rPr>
              <w:t xml:space="preserve"> or Triple P (level 2),</w:t>
            </w:r>
            <w:r w:rsidRPr="00046FB6">
              <w:rPr>
                <w:rFonts w:ascii="Aptos" w:eastAsia="Times New Roman" w:hAnsi="Aptos" w:cstheme="minorHAnsi"/>
                <w:szCs w:val="24"/>
              </w:rPr>
              <w:t xml:space="preserve"> 65% of participants will experience an increase in positive family management</w:t>
            </w:r>
          </w:p>
          <w:p w14:paraId="64D8D0D3" w14:textId="536C363A" w:rsidR="00066ABC" w:rsidRPr="00046FB6" w:rsidRDefault="00066ABC" w:rsidP="000D29DF">
            <w:pPr>
              <w:pStyle w:val="ListParagraph"/>
              <w:widowControl w:val="0"/>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 xml:space="preserve">For those implementing </w:t>
            </w:r>
            <w:r w:rsidR="00D333AA">
              <w:rPr>
                <w:rFonts w:ascii="Aptos" w:eastAsia="Times New Roman" w:hAnsi="Aptos" w:cstheme="minorHAnsi"/>
                <w:szCs w:val="24"/>
              </w:rPr>
              <w:t>Smart Choices</w:t>
            </w:r>
            <w:r w:rsidRPr="00046FB6">
              <w:rPr>
                <w:rFonts w:ascii="Aptos" w:eastAsia="Times New Roman" w:hAnsi="Aptos" w:cstheme="minorHAnsi"/>
                <w:szCs w:val="24"/>
              </w:rPr>
              <w:t>, 60% of participants will perceive problem gambling as risky and/or harmful</w:t>
            </w:r>
          </w:p>
        </w:tc>
      </w:tr>
      <w:tr w:rsidR="00A257E6" w:rsidRPr="00046FB6" w14:paraId="753F0661" w14:textId="77777777" w:rsidTr="003B5956">
        <w:trPr>
          <w:jc w:val="center"/>
        </w:trPr>
        <w:tc>
          <w:tcPr>
            <w:tcW w:w="2271" w:type="dxa"/>
            <w:tcBorders>
              <w:top w:val="single" w:sz="8" w:space="0" w:color="auto"/>
              <w:bottom w:val="single" w:sz="4" w:space="0" w:color="auto"/>
            </w:tcBorders>
            <w:shd w:val="clear" w:color="auto" w:fill="CAEDFB" w:themeFill="accent4" w:themeFillTint="33"/>
          </w:tcPr>
          <w:p w14:paraId="09409DA2" w14:textId="4A185305" w:rsidR="00A257E6" w:rsidRPr="00046FB6" w:rsidRDefault="00D850F6" w:rsidP="007A733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Pr>
                <w:rFonts w:ascii="Aptos" w:eastAsia="Times New Roman" w:hAnsi="Aptos" w:cstheme="minorHAnsi"/>
                <w:b/>
                <w:szCs w:val="24"/>
              </w:rPr>
              <w:lastRenderedPageBreak/>
              <w:t>ECMH (</w:t>
            </w:r>
            <w:r w:rsidR="00A257E6" w:rsidRPr="00046FB6">
              <w:rPr>
                <w:rFonts w:ascii="Aptos" w:eastAsia="Times New Roman" w:hAnsi="Aptos" w:cstheme="minorHAnsi"/>
                <w:b/>
                <w:szCs w:val="24"/>
              </w:rPr>
              <w:t>Early Childhood Mental Healt</w:t>
            </w:r>
            <w:r>
              <w:rPr>
                <w:rFonts w:ascii="Aptos" w:eastAsia="Times New Roman" w:hAnsi="Aptos" w:cstheme="minorHAnsi"/>
                <w:b/>
                <w:szCs w:val="24"/>
              </w:rPr>
              <w:t>h</w:t>
            </w:r>
            <w:r w:rsidR="00EC6CFC">
              <w:rPr>
                <w:rFonts w:ascii="Aptos" w:eastAsia="Times New Roman" w:hAnsi="Aptos" w:cstheme="minorHAnsi"/>
                <w:b/>
                <w:szCs w:val="24"/>
              </w:rPr>
              <w:t>)</w:t>
            </w:r>
            <w:r w:rsidR="00A257E6" w:rsidRPr="00046FB6">
              <w:rPr>
                <w:rFonts w:ascii="Aptos" w:eastAsia="Times New Roman" w:hAnsi="Aptos" w:cstheme="minorHAnsi"/>
                <w:b/>
                <w:szCs w:val="24"/>
              </w:rPr>
              <w:t xml:space="preserve"> Prevention </w:t>
            </w:r>
          </w:p>
          <w:p w14:paraId="0EEBF58B" w14:textId="77777777" w:rsidR="00A257E6" w:rsidRPr="00046FB6" w:rsidRDefault="00A257E6" w:rsidP="007A733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szCs w:val="24"/>
              </w:rPr>
            </w:pPr>
          </w:p>
        </w:tc>
        <w:tc>
          <w:tcPr>
            <w:tcW w:w="8031" w:type="dxa"/>
            <w:tcBorders>
              <w:top w:val="single" w:sz="8" w:space="0" w:color="auto"/>
              <w:bottom w:val="single" w:sz="4" w:space="0" w:color="auto"/>
            </w:tcBorders>
          </w:tcPr>
          <w:p w14:paraId="0D3796FD" w14:textId="15405CA8" w:rsidR="00A257E6" w:rsidRPr="005E64B6" w:rsidRDefault="009D09B0" w:rsidP="000D29DF">
            <w:pPr>
              <w:pStyle w:val="ListParagraph"/>
              <w:numPr>
                <w:ilvl w:val="0"/>
                <w:numId w:val="16"/>
              </w:numPr>
              <w:ind w:left="341"/>
              <w:rPr>
                <w:rFonts w:ascii="Aptos" w:hAnsi="Aptos" w:cstheme="minorHAnsi"/>
                <w:szCs w:val="24"/>
              </w:rPr>
            </w:pPr>
            <w:r w:rsidRPr="005E64B6">
              <w:rPr>
                <w:rFonts w:ascii="Aptos" w:hAnsi="Aptos" w:cstheme="minorHAnsi"/>
                <w:szCs w:val="24"/>
              </w:rPr>
              <w:t xml:space="preserve">For those implementing </w:t>
            </w:r>
            <w:r w:rsidRPr="003C741D">
              <w:rPr>
                <w:rFonts w:ascii="Aptos" w:hAnsi="Aptos" w:cstheme="minorHAnsi"/>
                <w:szCs w:val="24"/>
              </w:rPr>
              <w:t xml:space="preserve">the </w:t>
            </w:r>
            <w:r w:rsidR="006869BA" w:rsidRPr="003C741D">
              <w:rPr>
                <w:rFonts w:ascii="Aptos" w:hAnsi="Aptos" w:cstheme="minorHAnsi"/>
                <w:szCs w:val="24"/>
              </w:rPr>
              <w:t>Ohio</w:t>
            </w:r>
            <w:r w:rsidRPr="003C741D">
              <w:rPr>
                <w:rFonts w:ascii="Aptos" w:hAnsi="Aptos" w:cstheme="minorHAnsi"/>
                <w:szCs w:val="24"/>
              </w:rPr>
              <w:t xml:space="preserve"> model</w:t>
            </w:r>
            <w:r w:rsidRPr="005E64B6">
              <w:rPr>
                <w:rFonts w:ascii="Aptos" w:hAnsi="Aptos" w:cstheme="minorHAnsi"/>
                <w:szCs w:val="24"/>
              </w:rPr>
              <w:t xml:space="preserve">, </w:t>
            </w:r>
            <w:r w:rsidR="00A257E6" w:rsidRPr="005E64B6">
              <w:rPr>
                <w:rFonts w:ascii="Aptos" w:hAnsi="Aptos" w:cstheme="minorHAnsi"/>
                <w:szCs w:val="24"/>
              </w:rPr>
              <w:t xml:space="preserve">95% of children will have no suspension or expulsion </w:t>
            </w:r>
          </w:p>
          <w:p w14:paraId="28A811F2" w14:textId="3674790E" w:rsidR="00A257E6" w:rsidRPr="005E64B6" w:rsidRDefault="009D09B0" w:rsidP="000D29DF">
            <w:pPr>
              <w:pStyle w:val="ListParagraph"/>
              <w:numPr>
                <w:ilvl w:val="0"/>
                <w:numId w:val="16"/>
              </w:numPr>
              <w:ind w:left="341"/>
              <w:rPr>
                <w:rFonts w:ascii="Aptos" w:hAnsi="Aptos" w:cstheme="minorHAnsi"/>
                <w:szCs w:val="24"/>
              </w:rPr>
            </w:pPr>
            <w:r w:rsidRPr="005E64B6">
              <w:rPr>
                <w:rFonts w:ascii="Aptos" w:hAnsi="Aptos" w:cstheme="minorHAnsi"/>
                <w:szCs w:val="24"/>
              </w:rPr>
              <w:t xml:space="preserve">For those implementing the </w:t>
            </w:r>
            <w:r w:rsidR="006869BA" w:rsidRPr="003C741D">
              <w:rPr>
                <w:rFonts w:ascii="Aptos" w:hAnsi="Aptos" w:cstheme="minorHAnsi"/>
                <w:szCs w:val="24"/>
              </w:rPr>
              <w:t>Ohio</w:t>
            </w:r>
            <w:r w:rsidRPr="005E64B6">
              <w:rPr>
                <w:rFonts w:ascii="Aptos" w:hAnsi="Aptos" w:cstheme="minorHAnsi"/>
                <w:szCs w:val="24"/>
              </w:rPr>
              <w:t xml:space="preserve"> or DINA models, </w:t>
            </w:r>
            <w:r w:rsidR="00A257E6" w:rsidRPr="005E64B6">
              <w:rPr>
                <w:rFonts w:ascii="Aptos" w:hAnsi="Aptos" w:cstheme="minorHAnsi"/>
                <w:szCs w:val="24"/>
              </w:rPr>
              <w:t>75% of children will experience an improved social-emotional competence</w:t>
            </w:r>
          </w:p>
          <w:p w14:paraId="52C546EE" w14:textId="0E7957B0" w:rsidR="00A257E6" w:rsidRPr="00046FB6" w:rsidRDefault="009D09B0" w:rsidP="000D29DF">
            <w:pPr>
              <w:pStyle w:val="ListParagraph"/>
              <w:numPr>
                <w:ilvl w:val="0"/>
                <w:numId w:val="16"/>
              </w:numPr>
              <w:ind w:left="341"/>
              <w:rPr>
                <w:rFonts w:ascii="Aptos" w:hAnsi="Aptos" w:cstheme="minorHAnsi"/>
                <w:szCs w:val="24"/>
              </w:rPr>
            </w:pPr>
            <w:r w:rsidRPr="005E64B6">
              <w:rPr>
                <w:rFonts w:ascii="Aptos" w:hAnsi="Aptos" w:cstheme="minorHAnsi"/>
                <w:szCs w:val="24"/>
              </w:rPr>
              <w:t xml:space="preserve">For those implementing the </w:t>
            </w:r>
            <w:r w:rsidR="006869BA" w:rsidRPr="003C741D">
              <w:rPr>
                <w:rFonts w:ascii="Aptos" w:hAnsi="Aptos" w:cstheme="minorHAnsi"/>
                <w:szCs w:val="24"/>
              </w:rPr>
              <w:t>Ohio</w:t>
            </w:r>
            <w:r w:rsidRPr="005E64B6">
              <w:rPr>
                <w:rFonts w:ascii="Aptos" w:hAnsi="Aptos" w:cstheme="minorHAnsi"/>
                <w:szCs w:val="24"/>
              </w:rPr>
              <w:t xml:space="preserve"> model, there will be i</w:t>
            </w:r>
            <w:r w:rsidR="00A257E6" w:rsidRPr="005E64B6">
              <w:rPr>
                <w:rFonts w:ascii="Aptos" w:hAnsi="Aptos" w:cstheme="minorHAnsi"/>
                <w:szCs w:val="24"/>
              </w:rPr>
              <w:t>mproved parental participation and understanding of child’s needs by 90%</w:t>
            </w:r>
          </w:p>
        </w:tc>
      </w:tr>
      <w:tr w:rsidR="00A257E6" w:rsidRPr="00046FB6" w14:paraId="55A07975" w14:textId="77777777" w:rsidTr="003B5956">
        <w:trPr>
          <w:jc w:val="center"/>
        </w:trPr>
        <w:tc>
          <w:tcPr>
            <w:tcW w:w="2271"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74D7F2E" w14:textId="7CB30031" w:rsidR="00A257E6" w:rsidRPr="00046FB6" w:rsidRDefault="00D850F6" w:rsidP="000F7E0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hAnsi="Aptos" w:cstheme="minorHAnsi"/>
                <w:b/>
                <w:szCs w:val="24"/>
              </w:rPr>
            </w:pPr>
            <w:r>
              <w:rPr>
                <w:rFonts w:ascii="Aptos" w:eastAsia="Times New Roman" w:hAnsi="Aptos" w:cstheme="minorHAnsi"/>
                <w:b/>
                <w:szCs w:val="24"/>
              </w:rPr>
              <w:t>SBMH (</w:t>
            </w:r>
            <w:r w:rsidR="00A257E6" w:rsidRPr="00046FB6">
              <w:rPr>
                <w:rFonts w:ascii="Aptos" w:eastAsia="Times New Roman" w:hAnsi="Aptos" w:cstheme="minorHAnsi"/>
                <w:b/>
                <w:szCs w:val="24"/>
              </w:rPr>
              <w:t xml:space="preserve">School-Based </w:t>
            </w:r>
            <w:r w:rsidR="00EC6CFC">
              <w:rPr>
                <w:rFonts w:ascii="Aptos" w:eastAsia="Times New Roman" w:hAnsi="Aptos" w:cstheme="minorHAnsi"/>
                <w:b/>
                <w:szCs w:val="24"/>
              </w:rPr>
              <w:t xml:space="preserve">Mental Health) </w:t>
            </w:r>
            <w:r w:rsidR="00A257E6" w:rsidRPr="00046FB6">
              <w:rPr>
                <w:rFonts w:ascii="Aptos" w:eastAsia="Times New Roman" w:hAnsi="Aptos" w:cstheme="minorHAnsi"/>
                <w:b/>
                <w:szCs w:val="24"/>
              </w:rPr>
              <w:t>Consultation</w:t>
            </w:r>
          </w:p>
        </w:tc>
        <w:tc>
          <w:tcPr>
            <w:tcW w:w="8031" w:type="dxa"/>
            <w:tcBorders>
              <w:top w:val="single" w:sz="4" w:space="0" w:color="auto"/>
              <w:left w:val="single" w:sz="4" w:space="0" w:color="auto"/>
              <w:bottom w:val="single" w:sz="4" w:space="0" w:color="auto"/>
              <w:right w:val="single" w:sz="4" w:space="0" w:color="auto"/>
            </w:tcBorders>
          </w:tcPr>
          <w:p w14:paraId="1314D531" w14:textId="5041F2E9" w:rsidR="00A257E6" w:rsidRPr="00046FB6" w:rsidRDefault="003A5E2D" w:rsidP="000D29DF">
            <w:pPr>
              <w:widowControl w:val="0"/>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01" w:hanging="361"/>
              <w:contextualSpacing/>
              <w:outlineLvl w:val="0"/>
              <w:rPr>
                <w:rFonts w:ascii="Aptos" w:eastAsia="Times New Roman" w:hAnsi="Aptos" w:cstheme="minorHAnsi"/>
                <w:szCs w:val="24"/>
              </w:rPr>
            </w:pPr>
            <w:r>
              <w:rPr>
                <w:rFonts w:ascii="Aptos" w:eastAsia="Times New Roman" w:hAnsi="Aptos" w:cstheme="minorHAnsi"/>
                <w:szCs w:val="24"/>
              </w:rPr>
              <w:t>Of the students over the age of 10 who were referred for a behavioral health screening, 100% were screened for suicide</w:t>
            </w:r>
          </w:p>
          <w:p w14:paraId="2143653C" w14:textId="5DE860F0" w:rsidR="00A257E6" w:rsidRPr="00046FB6" w:rsidRDefault="00BC68D9" w:rsidP="000D29DF">
            <w:pPr>
              <w:widowControl w:val="0"/>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01"/>
              <w:contextualSpacing/>
              <w:outlineLvl w:val="0"/>
              <w:rPr>
                <w:rFonts w:ascii="Aptos" w:eastAsia="Times New Roman" w:hAnsi="Aptos" w:cstheme="minorHAnsi"/>
                <w:szCs w:val="24"/>
              </w:rPr>
            </w:pPr>
            <w:r>
              <w:rPr>
                <w:rFonts w:ascii="Aptos" w:eastAsia="Times New Roman" w:hAnsi="Aptos" w:cstheme="minorHAnsi"/>
                <w:szCs w:val="24"/>
              </w:rPr>
              <w:t>100</w:t>
            </w:r>
            <w:r w:rsidR="00A257E6" w:rsidRPr="00046FB6">
              <w:rPr>
                <w:rFonts w:ascii="Aptos" w:eastAsia="Times New Roman" w:hAnsi="Aptos" w:cstheme="minorHAnsi"/>
                <w:szCs w:val="24"/>
              </w:rPr>
              <w:t xml:space="preserve">% </w:t>
            </w:r>
            <w:r>
              <w:rPr>
                <w:rFonts w:ascii="Aptos" w:eastAsia="Times New Roman" w:hAnsi="Aptos" w:cstheme="minorHAnsi"/>
                <w:szCs w:val="24"/>
              </w:rPr>
              <w:t>of y</w:t>
            </w:r>
            <w:r w:rsidRPr="00BC68D9">
              <w:rPr>
                <w:rFonts w:ascii="Aptos" w:eastAsia="Times New Roman" w:hAnsi="Aptos" w:cstheme="minorHAnsi"/>
                <w:szCs w:val="24"/>
              </w:rPr>
              <w:t>outh referred for consultation will be screened to determine the need for services or additional resources</w:t>
            </w:r>
          </w:p>
          <w:p w14:paraId="318F7D9F" w14:textId="0AB3C655" w:rsidR="00A257E6" w:rsidRPr="00046FB6" w:rsidRDefault="00BC68D9" w:rsidP="000D29DF">
            <w:pPr>
              <w:widowControl w:val="0"/>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01"/>
              <w:contextualSpacing/>
              <w:outlineLvl w:val="0"/>
              <w:rPr>
                <w:rFonts w:ascii="Aptos" w:eastAsia="Times New Roman" w:hAnsi="Aptos" w:cstheme="minorHAnsi"/>
                <w:szCs w:val="24"/>
              </w:rPr>
            </w:pPr>
            <w:r>
              <w:rPr>
                <w:rFonts w:ascii="Aptos" w:eastAsia="Times New Roman" w:hAnsi="Aptos" w:cstheme="minorHAnsi"/>
                <w:szCs w:val="24"/>
              </w:rPr>
              <w:t>80</w:t>
            </w:r>
            <w:r w:rsidR="00A257E6" w:rsidRPr="00046FB6">
              <w:rPr>
                <w:rFonts w:ascii="Aptos" w:eastAsia="Times New Roman" w:hAnsi="Aptos" w:cstheme="minorHAnsi"/>
                <w:szCs w:val="24"/>
              </w:rPr>
              <w:t xml:space="preserve">% of </w:t>
            </w:r>
            <w:r>
              <w:rPr>
                <w:rFonts w:ascii="Aptos" w:eastAsia="Times New Roman" w:hAnsi="Aptos" w:cstheme="minorHAnsi"/>
                <w:szCs w:val="24"/>
              </w:rPr>
              <w:t>y</w:t>
            </w:r>
            <w:r w:rsidRPr="00BC68D9">
              <w:rPr>
                <w:rFonts w:ascii="Aptos" w:eastAsia="Times New Roman" w:hAnsi="Aptos" w:cstheme="minorHAnsi"/>
                <w:szCs w:val="24"/>
              </w:rPr>
              <w:t>outh referred for consultation will be asked and able to identify at least one trusted adult during the screening session</w:t>
            </w:r>
          </w:p>
          <w:p w14:paraId="177693DA" w14:textId="769F2D46" w:rsidR="00A257E6" w:rsidRDefault="00BC68D9" w:rsidP="000D29DF">
            <w:pPr>
              <w:widowControl w:val="0"/>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01"/>
              <w:contextualSpacing/>
              <w:outlineLvl w:val="0"/>
              <w:rPr>
                <w:rFonts w:ascii="Aptos" w:eastAsia="Times New Roman" w:hAnsi="Aptos" w:cstheme="minorHAnsi"/>
                <w:szCs w:val="24"/>
              </w:rPr>
            </w:pPr>
            <w:r w:rsidRPr="00BC68D9">
              <w:rPr>
                <w:rFonts w:ascii="Aptos" w:eastAsia="Times New Roman" w:hAnsi="Aptos" w:cstheme="minorHAnsi"/>
                <w:szCs w:val="24"/>
              </w:rPr>
              <w:t>Of the students screened and who were determined to need additional services or resources [i.e., community or natural support linkages, prevention linkages, and/or behavioral health treatment], 70% of the students will be linked to a resource(s)</w:t>
            </w:r>
          </w:p>
          <w:p w14:paraId="7B19C6E8" w14:textId="77777777" w:rsidR="0090274F" w:rsidRDefault="0090274F" w:rsidP="0090274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9"/>
              <w:contextualSpacing/>
              <w:outlineLvl w:val="0"/>
              <w:rPr>
                <w:rFonts w:ascii="Aptos" w:eastAsia="Times New Roman" w:hAnsi="Aptos" w:cstheme="minorHAnsi"/>
                <w:i/>
                <w:iCs/>
                <w:szCs w:val="24"/>
              </w:rPr>
            </w:pPr>
            <w:r>
              <w:rPr>
                <w:rFonts w:ascii="Aptos" w:eastAsia="Times New Roman" w:hAnsi="Aptos" w:cstheme="minorHAnsi"/>
                <w:i/>
                <w:iCs/>
                <w:szCs w:val="24"/>
              </w:rPr>
              <w:t>Additional measures:</w:t>
            </w:r>
          </w:p>
          <w:p w14:paraId="18660B92" w14:textId="77777777" w:rsidR="0090274F" w:rsidRDefault="0090274F" w:rsidP="0090274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9"/>
              <w:outlineLvl w:val="0"/>
              <w:rPr>
                <w:rFonts w:ascii="Aptos" w:eastAsia="Times New Roman" w:hAnsi="Aptos" w:cstheme="minorHAnsi"/>
                <w:szCs w:val="24"/>
              </w:rPr>
            </w:pPr>
            <w:r w:rsidRPr="0090274F">
              <w:rPr>
                <w:rFonts w:ascii="Aptos" w:eastAsia="Times New Roman" w:hAnsi="Aptos" w:cstheme="minorHAnsi"/>
                <w:szCs w:val="24"/>
              </w:rPr>
              <w:t>1.</w:t>
            </w:r>
            <w:r>
              <w:rPr>
                <w:rFonts w:ascii="Aptos" w:eastAsia="Times New Roman" w:hAnsi="Aptos" w:cstheme="minorHAnsi"/>
                <w:szCs w:val="24"/>
              </w:rPr>
              <w:t xml:space="preserve"> </w:t>
            </w:r>
            <w:r w:rsidRPr="0090274F">
              <w:rPr>
                <w:rFonts w:ascii="Aptos" w:eastAsia="Times New Roman" w:hAnsi="Aptos" w:cstheme="minorHAnsi"/>
                <w:szCs w:val="24"/>
              </w:rPr>
              <w:t xml:space="preserve"> How many students received behavioral health counseling services from the SBMH counselor?</w:t>
            </w:r>
          </w:p>
          <w:p w14:paraId="56A6BCA9" w14:textId="741F6ED8" w:rsidR="0090274F" w:rsidRPr="0090274F" w:rsidRDefault="0090274F" w:rsidP="0090274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9"/>
              <w:outlineLvl w:val="0"/>
              <w:rPr>
                <w:rFonts w:ascii="Aptos" w:eastAsia="Times New Roman" w:hAnsi="Aptos" w:cstheme="minorHAnsi"/>
                <w:szCs w:val="24"/>
              </w:rPr>
            </w:pPr>
            <w:r>
              <w:rPr>
                <w:rFonts w:ascii="Aptos" w:eastAsia="Times New Roman" w:hAnsi="Aptos" w:cstheme="minorHAnsi"/>
                <w:szCs w:val="24"/>
              </w:rPr>
              <w:t xml:space="preserve">2.  </w:t>
            </w:r>
            <w:r w:rsidRPr="0090274F">
              <w:rPr>
                <w:rFonts w:ascii="Aptos" w:eastAsia="Times New Roman" w:hAnsi="Aptos" w:cstheme="minorHAnsi"/>
                <w:szCs w:val="24"/>
              </w:rPr>
              <w:t>How many students received behavioral health counseling services from a provider other than the SBMH counselor?</w:t>
            </w:r>
          </w:p>
        </w:tc>
      </w:tr>
    </w:tbl>
    <w:p w14:paraId="742C7652" w14:textId="77777777" w:rsidR="00DB7BD5" w:rsidRPr="00046FB6" w:rsidRDefault="00DB7BD5"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8"/>
          <w:szCs w:val="28"/>
          <w:u w:val="single"/>
        </w:rPr>
      </w:pPr>
    </w:p>
    <w:p w14:paraId="74EC46A7" w14:textId="4D6CA281" w:rsidR="00A257E6" w:rsidRPr="00A04610" w:rsidRDefault="00A257E6"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4"/>
          <w:szCs w:val="24"/>
          <w:u w:val="single"/>
        </w:rPr>
      </w:pPr>
      <w:r w:rsidRPr="00A04610">
        <w:rPr>
          <w:rFonts w:ascii="Aptos" w:eastAsia="Times New Roman" w:hAnsi="Aptos" w:cstheme="minorHAnsi"/>
          <w:b/>
          <w:bCs/>
          <w:sz w:val="24"/>
          <w:szCs w:val="24"/>
          <w:u w:val="single"/>
        </w:rPr>
        <w:t>Recovery Support Services</w:t>
      </w:r>
      <w:r w:rsidR="00016269" w:rsidRPr="00A04610">
        <w:rPr>
          <w:rFonts w:ascii="Aptos" w:eastAsia="Times New Roman" w:hAnsi="Aptos" w:cstheme="minorHAnsi"/>
          <w:b/>
          <w:bCs/>
          <w:sz w:val="24"/>
          <w:szCs w:val="24"/>
          <w:u w:val="single"/>
        </w:rPr>
        <w:t xml:space="preserve"> and Government Enti</w:t>
      </w:r>
      <w:r w:rsidR="006E689C" w:rsidRPr="00A04610">
        <w:rPr>
          <w:rFonts w:ascii="Aptos" w:eastAsia="Times New Roman" w:hAnsi="Aptos" w:cstheme="minorHAnsi"/>
          <w:b/>
          <w:bCs/>
          <w:sz w:val="24"/>
          <w:szCs w:val="24"/>
          <w:u w:val="single"/>
        </w:rPr>
        <w:t>ty Outcomes</w:t>
      </w:r>
    </w:p>
    <w:p w14:paraId="275F6A62" w14:textId="77777777" w:rsidR="00A257E6" w:rsidRPr="00046FB6" w:rsidRDefault="00A257E6"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4"/>
          <w:szCs w:val="24"/>
        </w:rPr>
      </w:pPr>
    </w:p>
    <w:tbl>
      <w:tblPr>
        <w:tblStyle w:val="TableGrid"/>
        <w:tblW w:w="0" w:type="auto"/>
        <w:jc w:val="center"/>
        <w:tblLook w:val="04A0" w:firstRow="1" w:lastRow="0" w:firstColumn="1" w:lastColumn="0" w:noHBand="0" w:noVBand="1"/>
      </w:tblPr>
      <w:tblGrid>
        <w:gridCol w:w="2259"/>
        <w:gridCol w:w="8086"/>
      </w:tblGrid>
      <w:tr w:rsidR="006E689C" w:rsidRPr="006E689C" w14:paraId="5B86B76C" w14:textId="77777777" w:rsidTr="003B5956">
        <w:trPr>
          <w:jc w:val="center"/>
        </w:trPr>
        <w:tc>
          <w:tcPr>
            <w:tcW w:w="2259" w:type="dxa"/>
            <w:tcBorders>
              <w:top w:val="single" w:sz="8" w:space="0" w:color="auto"/>
              <w:bottom w:val="single" w:sz="8" w:space="0" w:color="auto"/>
            </w:tcBorders>
            <w:shd w:val="clear" w:color="auto" w:fill="0B769F" w:themeFill="accent4" w:themeFillShade="BF"/>
          </w:tcPr>
          <w:p w14:paraId="0E096379" w14:textId="77777777" w:rsidR="00173618" w:rsidRPr="006E689C" w:rsidRDefault="00173618" w:rsidP="0084086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color w:val="FFFFFF" w:themeColor="background1"/>
                <w:szCs w:val="24"/>
              </w:rPr>
            </w:pPr>
            <w:r w:rsidRPr="006E689C">
              <w:rPr>
                <w:rFonts w:ascii="Aptos" w:eastAsia="Times New Roman" w:hAnsi="Aptos" w:cstheme="minorHAnsi"/>
                <w:b/>
                <w:color w:val="FFFFFF" w:themeColor="background1"/>
                <w:szCs w:val="24"/>
              </w:rPr>
              <w:t>Program Name</w:t>
            </w:r>
          </w:p>
        </w:tc>
        <w:tc>
          <w:tcPr>
            <w:tcW w:w="8086" w:type="dxa"/>
            <w:tcBorders>
              <w:top w:val="single" w:sz="8" w:space="0" w:color="auto"/>
              <w:bottom w:val="single" w:sz="8" w:space="0" w:color="auto"/>
            </w:tcBorders>
            <w:shd w:val="clear" w:color="auto" w:fill="0B769F" w:themeFill="accent4" w:themeFillShade="BF"/>
          </w:tcPr>
          <w:p w14:paraId="1939DAAC" w14:textId="3BFB7D04" w:rsidR="00173618" w:rsidRPr="006E689C" w:rsidRDefault="00173618" w:rsidP="0084086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color w:val="FFFFFF" w:themeColor="background1"/>
                <w:szCs w:val="24"/>
              </w:rPr>
            </w:pPr>
            <w:r w:rsidRPr="006E689C">
              <w:rPr>
                <w:rFonts w:ascii="Aptos" w:eastAsia="Times New Roman" w:hAnsi="Aptos" w:cstheme="minorHAnsi"/>
                <w:b/>
                <w:color w:val="FFFFFF" w:themeColor="background1"/>
                <w:szCs w:val="24"/>
              </w:rPr>
              <w:t xml:space="preserve">Outcome Statements and </w:t>
            </w:r>
            <w:r w:rsidR="00BA43FF" w:rsidRPr="006E689C">
              <w:rPr>
                <w:rFonts w:ascii="Aptos" w:eastAsia="Times New Roman" w:hAnsi="Aptos" w:cstheme="minorHAnsi"/>
                <w:b/>
                <w:color w:val="FFFFFF" w:themeColor="background1"/>
                <w:szCs w:val="24"/>
              </w:rPr>
              <w:t xml:space="preserve">Benchmark </w:t>
            </w:r>
            <w:r w:rsidRPr="006E689C">
              <w:rPr>
                <w:rFonts w:ascii="Aptos" w:eastAsia="Times New Roman" w:hAnsi="Aptos" w:cstheme="minorHAnsi"/>
                <w:b/>
                <w:color w:val="FFFFFF" w:themeColor="background1"/>
                <w:szCs w:val="24"/>
              </w:rPr>
              <w:t>Percentages</w:t>
            </w:r>
          </w:p>
        </w:tc>
      </w:tr>
      <w:tr w:rsidR="00F631A0" w:rsidRPr="00046FB6" w14:paraId="621B0E13" w14:textId="77777777" w:rsidTr="003B5956">
        <w:trPr>
          <w:jc w:val="center"/>
        </w:trPr>
        <w:tc>
          <w:tcPr>
            <w:tcW w:w="22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5D47152" w14:textId="53954C7B" w:rsidR="00F631A0" w:rsidRPr="00046FB6" w:rsidRDefault="00F631A0"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Access to Wellness</w:t>
            </w:r>
          </w:p>
        </w:tc>
        <w:tc>
          <w:tcPr>
            <w:tcW w:w="8086" w:type="dxa"/>
            <w:tcBorders>
              <w:top w:val="single" w:sz="4" w:space="0" w:color="auto"/>
              <w:left w:val="single" w:sz="4" w:space="0" w:color="auto"/>
              <w:bottom w:val="single" w:sz="4" w:space="0" w:color="auto"/>
              <w:right w:val="single" w:sz="4" w:space="0" w:color="auto"/>
            </w:tcBorders>
          </w:tcPr>
          <w:p w14:paraId="7AA8FA05" w14:textId="77C8D12E" w:rsidR="00F631A0" w:rsidRPr="00046FB6" w:rsidRDefault="000A7868" w:rsidP="000D29DF">
            <w:pPr>
              <w:pStyle w:val="ListParagraph"/>
              <w:numPr>
                <w:ilvl w:val="0"/>
                <w:numId w:val="17"/>
              </w:numPr>
              <w:ind w:left="341"/>
              <w:rPr>
                <w:rFonts w:ascii="Aptos" w:hAnsi="Aptos" w:cstheme="minorHAnsi"/>
                <w:szCs w:val="24"/>
              </w:rPr>
            </w:pPr>
            <w:r>
              <w:rPr>
                <w:rFonts w:ascii="Aptos" w:hAnsi="Aptos" w:cstheme="minorHAnsi"/>
                <w:szCs w:val="24"/>
              </w:rPr>
              <w:t>Report the number</w:t>
            </w:r>
            <w:r w:rsidR="00211140" w:rsidRPr="00046FB6">
              <w:rPr>
                <w:rFonts w:ascii="Aptos" w:hAnsi="Aptos" w:cstheme="minorHAnsi"/>
                <w:szCs w:val="24"/>
              </w:rPr>
              <w:t xml:space="preserve"> </w:t>
            </w:r>
            <w:r w:rsidR="00F631A0" w:rsidRPr="00046FB6">
              <w:rPr>
                <w:rFonts w:ascii="Aptos" w:hAnsi="Aptos" w:cstheme="minorHAnsi"/>
                <w:szCs w:val="24"/>
              </w:rPr>
              <w:t>of</w:t>
            </w:r>
            <w:r w:rsidR="00211140" w:rsidRPr="00046FB6">
              <w:rPr>
                <w:rFonts w:ascii="Aptos" w:hAnsi="Aptos" w:cstheme="minorHAnsi"/>
                <w:szCs w:val="24"/>
              </w:rPr>
              <w:t xml:space="preserve"> </w:t>
            </w:r>
            <w:r w:rsidR="00F631A0" w:rsidRPr="00046FB6">
              <w:rPr>
                <w:rFonts w:ascii="Aptos" w:hAnsi="Aptos" w:cstheme="minorHAnsi"/>
                <w:szCs w:val="24"/>
              </w:rPr>
              <w:t xml:space="preserve">individuals </w:t>
            </w:r>
            <w:r w:rsidR="00211140" w:rsidRPr="00046FB6">
              <w:rPr>
                <w:rFonts w:ascii="Aptos" w:hAnsi="Aptos" w:cstheme="minorHAnsi"/>
                <w:szCs w:val="24"/>
              </w:rPr>
              <w:t>hospitalized</w:t>
            </w:r>
            <w:r w:rsidR="00F631A0" w:rsidRPr="00046FB6">
              <w:rPr>
                <w:rFonts w:ascii="Aptos" w:hAnsi="Aptos" w:cstheme="minorHAnsi"/>
                <w:szCs w:val="24"/>
              </w:rPr>
              <w:t xml:space="preserve"> during participation in AtW project during the reporting period</w:t>
            </w:r>
          </w:p>
          <w:p w14:paraId="420C04A5" w14:textId="74ECF4C9" w:rsidR="00F631A0" w:rsidRPr="00046FB6" w:rsidRDefault="000A7868" w:rsidP="000D29DF">
            <w:pPr>
              <w:pStyle w:val="ListParagraph"/>
              <w:numPr>
                <w:ilvl w:val="0"/>
                <w:numId w:val="17"/>
              </w:numPr>
              <w:ind w:left="341"/>
              <w:rPr>
                <w:rFonts w:ascii="Aptos" w:hAnsi="Aptos" w:cstheme="minorHAnsi"/>
                <w:szCs w:val="24"/>
              </w:rPr>
            </w:pPr>
            <w:r>
              <w:rPr>
                <w:rFonts w:ascii="Aptos" w:hAnsi="Aptos" w:cstheme="minorHAnsi"/>
                <w:szCs w:val="24"/>
              </w:rPr>
              <w:t>Report the number</w:t>
            </w:r>
            <w:r w:rsidR="00211140" w:rsidRPr="00046FB6">
              <w:rPr>
                <w:rFonts w:ascii="Aptos" w:hAnsi="Aptos" w:cstheme="minorHAnsi"/>
                <w:szCs w:val="24"/>
              </w:rPr>
              <w:t xml:space="preserve"> of</w:t>
            </w:r>
            <w:r w:rsidR="00F631A0" w:rsidRPr="00046FB6">
              <w:rPr>
                <w:rFonts w:ascii="Aptos" w:hAnsi="Aptos" w:cstheme="minorHAnsi"/>
                <w:szCs w:val="24"/>
              </w:rPr>
              <w:t xml:space="preserve"> individuals </w:t>
            </w:r>
            <w:r w:rsidR="00211140" w:rsidRPr="00046FB6">
              <w:rPr>
                <w:rFonts w:ascii="Aptos" w:hAnsi="Aptos" w:cstheme="minorHAnsi"/>
                <w:szCs w:val="24"/>
              </w:rPr>
              <w:t>incarcerated</w:t>
            </w:r>
            <w:r w:rsidR="00F631A0" w:rsidRPr="00046FB6">
              <w:rPr>
                <w:rFonts w:ascii="Aptos" w:hAnsi="Aptos" w:cstheme="minorHAnsi"/>
                <w:szCs w:val="24"/>
              </w:rPr>
              <w:t xml:space="preserve"> during participation in AtW project during reporting period</w:t>
            </w:r>
          </w:p>
        </w:tc>
      </w:tr>
      <w:tr w:rsidR="006E1106" w:rsidRPr="00046FB6" w14:paraId="073DCFA1" w14:textId="77777777" w:rsidTr="003B5956">
        <w:trPr>
          <w:jc w:val="center"/>
        </w:trPr>
        <w:tc>
          <w:tcPr>
            <w:tcW w:w="22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ED732E3" w14:textId="37896B08" w:rsidR="006E1106" w:rsidRPr="00046FB6" w:rsidRDefault="006E110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Barbershop Program</w:t>
            </w:r>
          </w:p>
        </w:tc>
        <w:tc>
          <w:tcPr>
            <w:tcW w:w="8086" w:type="dxa"/>
            <w:tcBorders>
              <w:top w:val="single" w:sz="4" w:space="0" w:color="auto"/>
              <w:left w:val="single" w:sz="4" w:space="0" w:color="auto"/>
              <w:bottom w:val="single" w:sz="4" w:space="0" w:color="auto"/>
              <w:right w:val="single" w:sz="4" w:space="0" w:color="auto"/>
            </w:tcBorders>
          </w:tcPr>
          <w:p w14:paraId="13C8853F" w14:textId="77777777" w:rsidR="00451A08" w:rsidRPr="00046FB6" w:rsidRDefault="006E1106" w:rsidP="00EA462C">
            <w:pPr>
              <w:pStyle w:val="ListParagraph"/>
              <w:numPr>
                <w:ilvl w:val="1"/>
                <w:numId w:val="29"/>
              </w:numPr>
              <w:tabs>
                <w:tab w:val="clear" w:pos="1440"/>
              </w:tabs>
              <w:ind w:left="289" w:hanging="289"/>
              <w:rPr>
                <w:rFonts w:ascii="Aptos" w:hAnsi="Aptos" w:cstheme="minorHAnsi"/>
                <w:szCs w:val="24"/>
              </w:rPr>
            </w:pPr>
            <w:r w:rsidRPr="00046FB6">
              <w:rPr>
                <w:rFonts w:ascii="Aptos" w:hAnsi="Aptos" w:cstheme="minorHAnsi"/>
                <w:szCs w:val="24"/>
              </w:rPr>
              <w:t>15% of individuals will increase their knowledge about the effects of mental illness/substance abuse, as well as where to go for help</w:t>
            </w:r>
          </w:p>
          <w:p w14:paraId="71E19EEC" w14:textId="77777777" w:rsidR="00451A08" w:rsidRPr="00046FB6" w:rsidRDefault="006E1106" w:rsidP="00EA462C">
            <w:pPr>
              <w:pStyle w:val="ListParagraph"/>
              <w:numPr>
                <w:ilvl w:val="1"/>
                <w:numId w:val="29"/>
              </w:numPr>
              <w:tabs>
                <w:tab w:val="clear" w:pos="1440"/>
              </w:tabs>
              <w:ind w:left="289" w:hanging="289"/>
              <w:rPr>
                <w:rFonts w:ascii="Aptos" w:hAnsi="Aptos" w:cstheme="minorHAnsi"/>
                <w:szCs w:val="24"/>
              </w:rPr>
            </w:pPr>
            <w:r w:rsidRPr="00046FB6">
              <w:rPr>
                <w:rFonts w:ascii="Aptos" w:hAnsi="Aptos" w:cstheme="minorHAnsi"/>
                <w:szCs w:val="24"/>
              </w:rPr>
              <w:t>25% of individuals will be engaged in a discussion about mental illness/substance use and/or resources</w:t>
            </w:r>
          </w:p>
          <w:p w14:paraId="30C81797" w14:textId="0BC724F6" w:rsidR="006E1106" w:rsidRPr="00046FB6" w:rsidRDefault="006E1106" w:rsidP="00EA462C">
            <w:pPr>
              <w:pStyle w:val="ListParagraph"/>
              <w:numPr>
                <w:ilvl w:val="1"/>
                <w:numId w:val="29"/>
              </w:numPr>
              <w:tabs>
                <w:tab w:val="clear" w:pos="1440"/>
              </w:tabs>
              <w:ind w:left="289" w:hanging="289"/>
              <w:rPr>
                <w:rFonts w:ascii="Aptos" w:hAnsi="Aptos" w:cstheme="minorHAnsi"/>
                <w:szCs w:val="24"/>
              </w:rPr>
            </w:pPr>
            <w:r w:rsidRPr="00046FB6">
              <w:rPr>
                <w:rFonts w:ascii="Aptos" w:hAnsi="Aptos" w:cstheme="minorHAnsi"/>
                <w:szCs w:val="24"/>
              </w:rPr>
              <w:t>20% of individuals will receive a fentanyl testing strip upon leaving the barbershop</w:t>
            </w:r>
          </w:p>
        </w:tc>
      </w:tr>
    </w:tbl>
    <w:p w14:paraId="2C08CB04" w14:textId="77777777" w:rsidR="003B5956" w:rsidRDefault="003B5956"/>
    <w:p w14:paraId="710A58FD" w14:textId="77777777" w:rsidR="003B5956" w:rsidRDefault="003B5956"/>
    <w:tbl>
      <w:tblPr>
        <w:tblStyle w:val="TableGrid"/>
        <w:tblW w:w="0" w:type="auto"/>
        <w:jc w:val="center"/>
        <w:tblLook w:val="04A0" w:firstRow="1" w:lastRow="0" w:firstColumn="1" w:lastColumn="0" w:noHBand="0" w:noVBand="1"/>
      </w:tblPr>
      <w:tblGrid>
        <w:gridCol w:w="2259"/>
        <w:gridCol w:w="8086"/>
      </w:tblGrid>
      <w:tr w:rsidR="00CD2446" w:rsidRPr="00046FB6" w14:paraId="66493932" w14:textId="77777777" w:rsidTr="008D2458">
        <w:trPr>
          <w:jc w:val="center"/>
        </w:trPr>
        <w:tc>
          <w:tcPr>
            <w:tcW w:w="22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5D7191A" w14:textId="08C63C53" w:rsidR="00F82F0C" w:rsidRPr="00046FB6" w:rsidRDefault="00CD244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lastRenderedPageBreak/>
              <w:t>Classes/Support Groups</w:t>
            </w:r>
          </w:p>
          <w:p w14:paraId="2EE5B69F" w14:textId="77777777" w:rsidR="00536947" w:rsidRPr="00046FB6" w:rsidRDefault="00536947"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p>
          <w:p w14:paraId="481DEE0A" w14:textId="2F2EAB57" w:rsidR="00B47C85" w:rsidRPr="00046FB6" w:rsidRDefault="00B47C85"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 w:val="22"/>
              </w:rPr>
            </w:pPr>
            <w:r w:rsidRPr="00046FB6">
              <w:rPr>
                <w:rFonts w:ascii="Aptos" w:eastAsia="Times New Roman" w:hAnsi="Aptos" w:cstheme="minorHAnsi"/>
                <w:b/>
                <w:sz w:val="22"/>
              </w:rPr>
              <w:t>I</w:t>
            </w:r>
            <w:r w:rsidR="00F82F0C" w:rsidRPr="00046FB6">
              <w:rPr>
                <w:rFonts w:ascii="Aptos" w:eastAsia="Times New Roman" w:hAnsi="Aptos" w:cstheme="minorHAnsi"/>
                <w:b/>
                <w:sz w:val="22"/>
              </w:rPr>
              <w:t>ncludes</w:t>
            </w:r>
            <w:r w:rsidRPr="00046FB6">
              <w:rPr>
                <w:rFonts w:ascii="Aptos" w:eastAsia="Times New Roman" w:hAnsi="Aptos" w:cstheme="minorHAnsi"/>
                <w:b/>
                <w:sz w:val="22"/>
              </w:rPr>
              <w:t>:</w:t>
            </w:r>
          </w:p>
          <w:p w14:paraId="0861F01B" w14:textId="2490DFE1" w:rsidR="00B47C85" w:rsidRPr="00046FB6" w:rsidRDefault="00497EE1" w:rsidP="00EA462C">
            <w:pPr>
              <w:pStyle w:val="ListParagraph"/>
              <w:widowControl w:val="0"/>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hanging="180"/>
              <w:outlineLvl w:val="0"/>
              <w:rPr>
                <w:rFonts w:ascii="Aptos" w:eastAsia="Times New Roman" w:hAnsi="Aptos" w:cstheme="minorHAnsi"/>
                <w:bCs/>
                <w:szCs w:val="24"/>
              </w:rPr>
            </w:pPr>
            <w:r>
              <w:rPr>
                <w:rFonts w:ascii="Aptos" w:eastAsia="Times New Roman" w:hAnsi="Aptos" w:cstheme="minorHAnsi"/>
                <w:bCs/>
                <w:sz w:val="22"/>
              </w:rPr>
              <w:t>Canton Friendship</w:t>
            </w:r>
            <w:r w:rsidR="00F82F0C" w:rsidRPr="00046FB6">
              <w:rPr>
                <w:rFonts w:ascii="Aptos" w:eastAsia="Times New Roman" w:hAnsi="Aptos" w:cstheme="minorHAnsi"/>
                <w:bCs/>
                <w:sz w:val="22"/>
              </w:rPr>
              <w:t xml:space="preserve"> Center</w:t>
            </w:r>
          </w:p>
          <w:p w14:paraId="5D602083" w14:textId="4D9B8D0C" w:rsidR="00B47C85" w:rsidRPr="00046FB6" w:rsidRDefault="00B47C85" w:rsidP="00EA462C">
            <w:pPr>
              <w:pStyle w:val="ListParagraph"/>
              <w:widowControl w:val="0"/>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hanging="180"/>
              <w:outlineLvl w:val="0"/>
              <w:rPr>
                <w:rFonts w:ascii="Aptos" w:eastAsia="Times New Roman" w:hAnsi="Aptos" w:cstheme="minorHAnsi"/>
                <w:bCs/>
                <w:szCs w:val="24"/>
              </w:rPr>
            </w:pPr>
            <w:r w:rsidRPr="00046FB6">
              <w:rPr>
                <w:rFonts w:ascii="Aptos" w:eastAsia="Times New Roman" w:hAnsi="Aptos" w:cstheme="minorHAnsi"/>
                <w:bCs/>
                <w:sz w:val="22"/>
                <w:szCs w:val="24"/>
              </w:rPr>
              <w:t>Classes/Support Groups at Ascend</w:t>
            </w:r>
          </w:p>
          <w:p w14:paraId="0B34868E" w14:textId="25172B84" w:rsidR="00B47C85" w:rsidRPr="00046FB6" w:rsidRDefault="00F82F0C" w:rsidP="00EA462C">
            <w:pPr>
              <w:pStyle w:val="ListParagraph"/>
              <w:widowControl w:val="0"/>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hanging="180"/>
              <w:outlineLvl w:val="0"/>
              <w:rPr>
                <w:rFonts w:ascii="Aptos" w:eastAsia="Times New Roman" w:hAnsi="Aptos" w:cstheme="minorHAnsi"/>
                <w:bCs/>
                <w:szCs w:val="24"/>
              </w:rPr>
            </w:pPr>
            <w:r w:rsidRPr="00046FB6">
              <w:rPr>
                <w:rFonts w:ascii="Aptos" w:eastAsia="Times New Roman" w:hAnsi="Aptos" w:cstheme="minorHAnsi"/>
                <w:bCs/>
                <w:sz w:val="22"/>
              </w:rPr>
              <w:t>Drop In</w:t>
            </w:r>
            <w:r w:rsidR="00B47C85" w:rsidRPr="00046FB6">
              <w:rPr>
                <w:rFonts w:ascii="Aptos" w:eastAsia="Times New Roman" w:hAnsi="Aptos" w:cstheme="minorHAnsi"/>
                <w:bCs/>
                <w:sz w:val="22"/>
              </w:rPr>
              <w:t xml:space="preserve"> at MAW</w:t>
            </w:r>
          </w:p>
          <w:p w14:paraId="2D674B06" w14:textId="77777777" w:rsidR="00B47C85" w:rsidRPr="00046FB6" w:rsidRDefault="00F82F0C" w:rsidP="00EA462C">
            <w:pPr>
              <w:pStyle w:val="ListParagraph"/>
              <w:widowControl w:val="0"/>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hanging="180"/>
              <w:outlineLvl w:val="0"/>
              <w:rPr>
                <w:rFonts w:ascii="Aptos" w:eastAsia="Times New Roman" w:hAnsi="Aptos" w:cstheme="minorHAnsi"/>
                <w:bCs/>
                <w:szCs w:val="24"/>
              </w:rPr>
            </w:pPr>
            <w:r w:rsidRPr="00046FB6">
              <w:rPr>
                <w:rFonts w:ascii="Aptos" w:eastAsia="Times New Roman" w:hAnsi="Aptos" w:cstheme="minorHAnsi"/>
                <w:bCs/>
                <w:sz w:val="22"/>
              </w:rPr>
              <w:t>Family at NAMI</w:t>
            </w:r>
          </w:p>
          <w:p w14:paraId="64F774DF" w14:textId="77777777" w:rsidR="00CD2446" w:rsidRPr="00B7133C" w:rsidRDefault="00F82F0C" w:rsidP="001E260D">
            <w:pPr>
              <w:pStyle w:val="ListParagraph"/>
              <w:widowControl w:val="0"/>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hanging="180"/>
              <w:outlineLvl w:val="0"/>
              <w:rPr>
                <w:rFonts w:ascii="Aptos" w:eastAsia="Times New Roman" w:hAnsi="Aptos" w:cstheme="minorHAnsi"/>
                <w:bCs/>
                <w:szCs w:val="24"/>
              </w:rPr>
            </w:pPr>
            <w:r w:rsidRPr="00046FB6">
              <w:rPr>
                <w:rFonts w:ascii="Aptos" w:eastAsia="Times New Roman" w:hAnsi="Aptos" w:cstheme="minorHAnsi"/>
                <w:bCs/>
                <w:sz w:val="22"/>
              </w:rPr>
              <w:t>Peer at NAMI</w:t>
            </w:r>
          </w:p>
          <w:p w14:paraId="77F1EA23" w14:textId="7C87ACD7" w:rsidR="00B7133C" w:rsidRPr="001E260D" w:rsidRDefault="00B7133C" w:rsidP="001E260D">
            <w:pPr>
              <w:pStyle w:val="ListParagraph"/>
              <w:widowControl w:val="0"/>
              <w:numPr>
                <w:ilvl w:val="0"/>
                <w:numId w:val="3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hanging="180"/>
              <w:outlineLvl w:val="0"/>
              <w:rPr>
                <w:rFonts w:ascii="Aptos" w:eastAsia="Times New Roman" w:hAnsi="Aptos" w:cstheme="minorHAnsi"/>
                <w:bCs/>
                <w:szCs w:val="24"/>
              </w:rPr>
            </w:pPr>
            <w:r>
              <w:rPr>
                <w:rFonts w:ascii="Aptos" w:eastAsia="Times New Roman" w:hAnsi="Aptos" w:cstheme="minorHAnsi"/>
                <w:bCs/>
                <w:szCs w:val="24"/>
              </w:rPr>
              <w:t>Young Adult Coordinator at NAMI</w:t>
            </w:r>
          </w:p>
        </w:tc>
        <w:tc>
          <w:tcPr>
            <w:tcW w:w="8086" w:type="dxa"/>
            <w:tcBorders>
              <w:top w:val="single" w:sz="4" w:space="0" w:color="auto"/>
              <w:left w:val="single" w:sz="4" w:space="0" w:color="auto"/>
              <w:bottom w:val="single" w:sz="4" w:space="0" w:color="auto"/>
              <w:right w:val="single" w:sz="4" w:space="0" w:color="auto"/>
            </w:tcBorders>
            <w:vAlign w:val="center"/>
          </w:tcPr>
          <w:p w14:paraId="16B04976" w14:textId="45B2F6DF" w:rsidR="00CD2446" w:rsidRPr="00046FB6" w:rsidRDefault="00F82F0C" w:rsidP="008D2458">
            <w:pPr>
              <w:pStyle w:val="ListParagraph"/>
              <w:numPr>
                <w:ilvl w:val="0"/>
                <w:numId w:val="26"/>
              </w:numPr>
              <w:ind w:left="379"/>
              <w:rPr>
                <w:rFonts w:ascii="Aptos" w:hAnsi="Aptos" w:cstheme="minorHAnsi"/>
                <w:szCs w:val="24"/>
              </w:rPr>
            </w:pPr>
            <w:r w:rsidRPr="00046FB6">
              <w:rPr>
                <w:rFonts w:ascii="Aptos" w:hAnsi="Aptos" w:cstheme="minorHAnsi"/>
                <w:szCs w:val="24"/>
              </w:rPr>
              <w:t>9</w:t>
            </w:r>
            <w:r w:rsidR="00CD2446" w:rsidRPr="00046FB6">
              <w:rPr>
                <w:rFonts w:ascii="Aptos" w:hAnsi="Aptos" w:cstheme="minorHAnsi"/>
                <w:szCs w:val="24"/>
              </w:rPr>
              <w:t>0% of individuals will learn to share their own recovery journey and be able to advocate for themselves</w:t>
            </w:r>
          </w:p>
          <w:p w14:paraId="03FEFA61" w14:textId="530681D1" w:rsidR="00CD2446" w:rsidRPr="00046FB6" w:rsidRDefault="00CD2446" w:rsidP="008D2458">
            <w:pPr>
              <w:pStyle w:val="ListParagraph"/>
              <w:numPr>
                <w:ilvl w:val="0"/>
                <w:numId w:val="26"/>
              </w:numPr>
              <w:ind w:left="341"/>
              <w:rPr>
                <w:rFonts w:ascii="Aptos" w:hAnsi="Aptos" w:cstheme="minorHAnsi"/>
                <w:szCs w:val="24"/>
              </w:rPr>
            </w:pPr>
            <w:r w:rsidRPr="00046FB6">
              <w:rPr>
                <w:rFonts w:ascii="Aptos" w:hAnsi="Aptos" w:cstheme="minorHAnsi"/>
                <w:szCs w:val="24"/>
              </w:rPr>
              <w:t>80% of individuals will remain in the community/home (i.e., no hospitalization, residential, incarceration)</w:t>
            </w:r>
          </w:p>
          <w:p w14:paraId="7629E2ED" w14:textId="77777777" w:rsidR="005D508F" w:rsidRPr="00B7133C" w:rsidRDefault="00CD2446" w:rsidP="008D2458">
            <w:pPr>
              <w:pStyle w:val="ListParagraph"/>
              <w:numPr>
                <w:ilvl w:val="0"/>
                <w:numId w:val="26"/>
              </w:numPr>
              <w:ind w:left="341"/>
              <w:rPr>
                <w:rFonts w:ascii="Aptos" w:hAnsi="Aptos" w:cstheme="minorHAnsi"/>
                <w:color w:val="FF0000"/>
                <w:szCs w:val="24"/>
              </w:rPr>
            </w:pPr>
            <w:r w:rsidRPr="00046FB6">
              <w:rPr>
                <w:rFonts w:ascii="Aptos" w:hAnsi="Aptos" w:cstheme="minorHAnsi"/>
                <w:szCs w:val="24"/>
              </w:rPr>
              <w:t>85% of individuals will obtain/maintain pro-social relationships/activities</w:t>
            </w:r>
          </w:p>
          <w:p w14:paraId="445E2B43" w14:textId="77777777" w:rsidR="00B7133C" w:rsidRDefault="00B7133C" w:rsidP="008D2458">
            <w:pPr>
              <w:rPr>
                <w:rFonts w:ascii="Aptos" w:hAnsi="Aptos" w:cstheme="minorHAnsi"/>
                <w:color w:val="FF0000"/>
                <w:szCs w:val="24"/>
              </w:rPr>
            </w:pPr>
          </w:p>
          <w:p w14:paraId="198BE80C" w14:textId="6D4FB273" w:rsidR="00B7133C" w:rsidRDefault="00B7133C" w:rsidP="008D245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9"/>
              <w:contextualSpacing/>
              <w:outlineLvl w:val="0"/>
              <w:rPr>
                <w:rFonts w:ascii="Aptos" w:eastAsia="Times New Roman" w:hAnsi="Aptos" w:cstheme="minorHAnsi"/>
                <w:i/>
                <w:iCs/>
                <w:szCs w:val="24"/>
              </w:rPr>
            </w:pPr>
            <w:r>
              <w:rPr>
                <w:rFonts w:ascii="Aptos" w:eastAsia="Times New Roman" w:hAnsi="Aptos" w:cstheme="minorHAnsi"/>
                <w:i/>
                <w:iCs/>
                <w:szCs w:val="24"/>
              </w:rPr>
              <w:t>Additional measure for NAMI Young Adult Coordinator:</w:t>
            </w:r>
          </w:p>
          <w:p w14:paraId="67D80BCA" w14:textId="7F9EAA6F" w:rsidR="00B7133C" w:rsidRPr="00B7133C" w:rsidRDefault="00B7133C" w:rsidP="008D2458">
            <w:pPr>
              <w:rPr>
                <w:rFonts w:ascii="Aptos" w:hAnsi="Aptos" w:cstheme="minorHAnsi"/>
                <w:color w:val="FF0000"/>
                <w:szCs w:val="24"/>
              </w:rPr>
            </w:pPr>
            <w:r w:rsidRPr="00B7133C">
              <w:rPr>
                <w:rFonts w:ascii="Aptos" w:hAnsi="Aptos" w:cstheme="minorHAnsi"/>
                <w:szCs w:val="24"/>
              </w:rPr>
              <w:t>1.</w:t>
            </w:r>
            <w:r>
              <w:rPr>
                <w:rFonts w:ascii="Aptos" w:hAnsi="Aptos" w:cstheme="minorHAnsi"/>
                <w:szCs w:val="24"/>
              </w:rPr>
              <w:t xml:space="preserve">   </w:t>
            </w:r>
            <w:r w:rsidRPr="00B7133C">
              <w:rPr>
                <w:rFonts w:ascii="Aptos" w:hAnsi="Aptos" w:cstheme="minorHAnsi"/>
                <w:szCs w:val="24"/>
              </w:rPr>
              <w:t>Will provide the Ending the Silence presentation on mental health awareness to at least 100 middle school and high school students across at least 3 Stark County school districts (80%)</w:t>
            </w:r>
          </w:p>
        </w:tc>
      </w:tr>
      <w:tr w:rsidR="00CD2446" w:rsidRPr="00046FB6" w14:paraId="4E4C5F5E" w14:textId="77777777" w:rsidTr="003B5956">
        <w:trPr>
          <w:jc w:val="center"/>
        </w:trPr>
        <w:tc>
          <w:tcPr>
            <w:tcW w:w="2259" w:type="dxa"/>
            <w:tcBorders>
              <w:top w:val="single" w:sz="4" w:space="0" w:color="auto"/>
            </w:tcBorders>
            <w:shd w:val="clear" w:color="auto" w:fill="CAEDFB" w:themeFill="accent4" w:themeFillTint="33"/>
          </w:tcPr>
          <w:p w14:paraId="1EFB057E" w14:textId="20E588BC" w:rsidR="00CD2446" w:rsidRPr="00046FB6" w:rsidRDefault="00CD244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Community Response Team</w:t>
            </w:r>
            <w:r w:rsidR="00EC6CFC">
              <w:rPr>
                <w:rFonts w:ascii="Aptos" w:eastAsia="Times New Roman" w:hAnsi="Aptos" w:cstheme="minorHAnsi"/>
                <w:b/>
                <w:szCs w:val="24"/>
              </w:rPr>
              <w:t xml:space="preserve"> (CRT)</w:t>
            </w:r>
          </w:p>
          <w:p w14:paraId="1F0E79A8" w14:textId="77777777" w:rsidR="00CD2446" w:rsidRPr="00046FB6" w:rsidRDefault="00CD244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szCs w:val="24"/>
              </w:rPr>
            </w:pPr>
          </w:p>
        </w:tc>
        <w:tc>
          <w:tcPr>
            <w:tcW w:w="8086" w:type="dxa"/>
            <w:tcBorders>
              <w:top w:val="single" w:sz="4" w:space="0" w:color="auto"/>
            </w:tcBorders>
          </w:tcPr>
          <w:p w14:paraId="095DF56E" w14:textId="2EECD815" w:rsidR="00CD2446" w:rsidRPr="00046FB6" w:rsidRDefault="0009253C" w:rsidP="000D29DF">
            <w:pPr>
              <w:pStyle w:val="ListParagraph"/>
              <w:widowControl w:val="0"/>
              <w:numPr>
                <w:ilvl w:val="0"/>
                <w:numId w:val="1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8</w:t>
            </w:r>
            <w:r w:rsidR="00CD2446" w:rsidRPr="00046FB6">
              <w:rPr>
                <w:rFonts w:ascii="Aptos" w:eastAsia="Times New Roman" w:hAnsi="Aptos" w:cstheme="minorHAnsi"/>
                <w:szCs w:val="24"/>
              </w:rPr>
              <w:t>5% of individuals engaged will be linked to appropriate treatment services</w:t>
            </w:r>
          </w:p>
          <w:p w14:paraId="749D36CD" w14:textId="26BDFBBD" w:rsidR="00CD2446" w:rsidRPr="00046FB6" w:rsidRDefault="00CD2446" w:rsidP="000D29DF">
            <w:pPr>
              <w:pStyle w:val="ListParagraph"/>
              <w:widowControl w:val="0"/>
              <w:numPr>
                <w:ilvl w:val="0"/>
                <w:numId w:val="1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8</w:t>
            </w:r>
            <w:r w:rsidR="0009253C" w:rsidRPr="00046FB6">
              <w:rPr>
                <w:rFonts w:ascii="Aptos" w:eastAsia="Times New Roman" w:hAnsi="Aptos" w:cstheme="minorHAnsi"/>
                <w:szCs w:val="24"/>
              </w:rPr>
              <w:t>5</w:t>
            </w:r>
            <w:r w:rsidRPr="00046FB6">
              <w:rPr>
                <w:rFonts w:ascii="Aptos" w:eastAsia="Times New Roman" w:hAnsi="Aptos" w:cstheme="minorHAnsi"/>
                <w:szCs w:val="24"/>
              </w:rPr>
              <w:t>% of individuals engaged will increase their knowledge and understanding of trauma and available community resources</w:t>
            </w:r>
          </w:p>
        </w:tc>
      </w:tr>
      <w:tr w:rsidR="00210F57" w:rsidRPr="00046FB6" w14:paraId="21700262" w14:textId="77777777" w:rsidTr="003B5956">
        <w:trPr>
          <w:jc w:val="center"/>
        </w:trPr>
        <w:tc>
          <w:tcPr>
            <w:tcW w:w="2259" w:type="dxa"/>
            <w:tcBorders>
              <w:top w:val="single" w:sz="4" w:space="0" w:color="auto"/>
            </w:tcBorders>
            <w:shd w:val="clear" w:color="auto" w:fill="CAEDFB" w:themeFill="accent4" w:themeFillTint="33"/>
          </w:tcPr>
          <w:p w14:paraId="3E834446" w14:textId="5256F13E" w:rsidR="00210F57" w:rsidRPr="00046FB6" w:rsidRDefault="00210F57"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Pr>
                <w:rFonts w:ascii="Aptos" w:eastAsia="Times New Roman" w:hAnsi="Aptos" w:cstheme="minorHAnsi"/>
                <w:b/>
                <w:szCs w:val="24"/>
              </w:rPr>
              <w:t>Community Support Services Initiative</w:t>
            </w:r>
            <w:r w:rsidR="00EC6CFC">
              <w:rPr>
                <w:rFonts w:ascii="Aptos" w:eastAsia="Times New Roman" w:hAnsi="Aptos" w:cstheme="minorHAnsi"/>
                <w:b/>
                <w:szCs w:val="24"/>
              </w:rPr>
              <w:t xml:space="preserve"> (CSSI)</w:t>
            </w:r>
          </w:p>
        </w:tc>
        <w:tc>
          <w:tcPr>
            <w:tcW w:w="8086" w:type="dxa"/>
            <w:tcBorders>
              <w:top w:val="single" w:sz="4" w:space="0" w:color="auto"/>
            </w:tcBorders>
          </w:tcPr>
          <w:p w14:paraId="726BAA4E" w14:textId="2A5AD37D" w:rsidR="00210F57" w:rsidRDefault="00E3071A" w:rsidP="00EA462C">
            <w:pPr>
              <w:pStyle w:val="ListParagraph"/>
              <w:numPr>
                <w:ilvl w:val="0"/>
                <w:numId w:val="30"/>
              </w:numPr>
              <w:ind w:left="289" w:hanging="270"/>
              <w:contextualSpacing w:val="0"/>
              <w:rPr>
                <w:rFonts w:ascii="Aptos" w:eastAsia="Times New Roman" w:hAnsi="Aptos"/>
                <w:szCs w:val="24"/>
              </w:rPr>
            </w:pPr>
            <w:r>
              <w:rPr>
                <w:rFonts w:ascii="Aptos" w:eastAsia="Times New Roman" w:hAnsi="Aptos"/>
                <w:szCs w:val="24"/>
              </w:rPr>
              <w:t>70% of i</w:t>
            </w:r>
            <w:r w:rsidR="00210F57" w:rsidRPr="00210F57">
              <w:rPr>
                <w:rFonts w:ascii="Aptos" w:eastAsia="Times New Roman" w:hAnsi="Aptos"/>
                <w:szCs w:val="24"/>
              </w:rPr>
              <w:t>ndividuals identified as needing services will be screened for behavioral health services</w:t>
            </w:r>
          </w:p>
          <w:p w14:paraId="7C9B5BFC" w14:textId="570A84BD" w:rsidR="00210F57" w:rsidRDefault="00E3071A" w:rsidP="00EA462C">
            <w:pPr>
              <w:pStyle w:val="ListParagraph"/>
              <w:numPr>
                <w:ilvl w:val="0"/>
                <w:numId w:val="30"/>
              </w:numPr>
              <w:ind w:left="289" w:hanging="270"/>
              <w:contextualSpacing w:val="0"/>
              <w:rPr>
                <w:rFonts w:ascii="Aptos" w:eastAsia="Times New Roman" w:hAnsi="Aptos"/>
                <w:szCs w:val="24"/>
              </w:rPr>
            </w:pPr>
            <w:r>
              <w:rPr>
                <w:rFonts w:ascii="Aptos" w:eastAsia="Times New Roman" w:hAnsi="Aptos"/>
                <w:szCs w:val="24"/>
              </w:rPr>
              <w:t>100% of i</w:t>
            </w:r>
            <w:r w:rsidR="00210F57" w:rsidRPr="00210F57">
              <w:rPr>
                <w:rFonts w:ascii="Aptos" w:eastAsia="Times New Roman" w:hAnsi="Aptos"/>
                <w:szCs w:val="24"/>
              </w:rPr>
              <w:t>ndividuals screened for behavioral health services will be linked to appropriate service provider(s)</w:t>
            </w:r>
          </w:p>
          <w:p w14:paraId="4CDEFBD5" w14:textId="280A1788" w:rsidR="00210F57" w:rsidRPr="00046FB6" w:rsidRDefault="00E3071A" w:rsidP="00EA462C">
            <w:pPr>
              <w:pStyle w:val="ListParagraph"/>
              <w:numPr>
                <w:ilvl w:val="0"/>
                <w:numId w:val="30"/>
              </w:numPr>
              <w:ind w:left="289" w:hanging="270"/>
              <w:contextualSpacing w:val="0"/>
              <w:rPr>
                <w:rFonts w:ascii="Aptos" w:eastAsia="Times New Roman" w:hAnsi="Aptos"/>
                <w:szCs w:val="24"/>
              </w:rPr>
            </w:pPr>
            <w:r>
              <w:rPr>
                <w:rFonts w:ascii="Aptos" w:eastAsia="Times New Roman" w:hAnsi="Aptos"/>
                <w:szCs w:val="24"/>
              </w:rPr>
              <w:t>100% of i</w:t>
            </w:r>
            <w:r w:rsidR="00210F57" w:rsidRPr="00210F57">
              <w:rPr>
                <w:rFonts w:ascii="Aptos" w:eastAsia="Times New Roman" w:hAnsi="Aptos"/>
                <w:szCs w:val="24"/>
              </w:rPr>
              <w:t>ndividuals will remain supported and engaged in behavioral health services for a minimum of 60 days</w:t>
            </w:r>
          </w:p>
        </w:tc>
      </w:tr>
      <w:tr w:rsidR="000D29DF" w:rsidRPr="00046FB6" w14:paraId="6E865C70" w14:textId="77777777" w:rsidTr="003B5956">
        <w:trPr>
          <w:jc w:val="center"/>
        </w:trPr>
        <w:tc>
          <w:tcPr>
            <w:tcW w:w="2259" w:type="dxa"/>
            <w:tcBorders>
              <w:top w:val="single" w:sz="4" w:space="0" w:color="auto"/>
            </w:tcBorders>
            <w:shd w:val="clear" w:color="auto" w:fill="CAEDFB" w:themeFill="accent4" w:themeFillTint="33"/>
          </w:tcPr>
          <w:p w14:paraId="1266722B" w14:textId="499DF440" w:rsidR="000D29DF" w:rsidRPr="00046FB6" w:rsidRDefault="000D29DF"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Pr>
                <w:rFonts w:ascii="Aptos" w:eastAsia="Times New Roman" w:hAnsi="Aptos" w:cstheme="minorHAnsi"/>
                <w:b/>
                <w:szCs w:val="24"/>
              </w:rPr>
              <w:t>Cultural Allies</w:t>
            </w:r>
          </w:p>
        </w:tc>
        <w:tc>
          <w:tcPr>
            <w:tcW w:w="8086" w:type="dxa"/>
            <w:tcBorders>
              <w:top w:val="single" w:sz="4" w:space="0" w:color="auto"/>
            </w:tcBorders>
          </w:tcPr>
          <w:p w14:paraId="7C2FF8D2" w14:textId="41E035F5" w:rsidR="000D29DF" w:rsidRDefault="006C0D15" w:rsidP="00EA462C">
            <w:pPr>
              <w:pStyle w:val="ListParagraph"/>
              <w:numPr>
                <w:ilvl w:val="0"/>
                <w:numId w:val="33"/>
              </w:numPr>
              <w:ind w:left="286" w:hanging="270"/>
              <w:contextualSpacing w:val="0"/>
              <w:rPr>
                <w:rFonts w:ascii="Aptos" w:eastAsia="Times New Roman" w:hAnsi="Aptos"/>
                <w:szCs w:val="24"/>
              </w:rPr>
            </w:pPr>
            <w:r>
              <w:rPr>
                <w:rFonts w:ascii="Aptos" w:eastAsia="Times New Roman" w:hAnsi="Aptos"/>
                <w:szCs w:val="24"/>
              </w:rPr>
              <w:t>Report the n</w:t>
            </w:r>
            <w:r w:rsidR="000D29DF" w:rsidRPr="000D29DF">
              <w:rPr>
                <w:rFonts w:ascii="Aptos" w:eastAsia="Times New Roman" w:hAnsi="Aptos"/>
                <w:szCs w:val="24"/>
              </w:rPr>
              <w:t>umber of community events or presentations made within the county</w:t>
            </w:r>
          </w:p>
          <w:p w14:paraId="0AA51839" w14:textId="4E3A149A" w:rsidR="000D29DF" w:rsidRDefault="006C0D15" w:rsidP="00EA462C">
            <w:pPr>
              <w:pStyle w:val="ListParagraph"/>
              <w:numPr>
                <w:ilvl w:val="0"/>
                <w:numId w:val="33"/>
              </w:numPr>
              <w:ind w:left="286" w:hanging="270"/>
              <w:contextualSpacing w:val="0"/>
              <w:rPr>
                <w:rFonts w:ascii="Aptos" w:eastAsia="Times New Roman" w:hAnsi="Aptos"/>
                <w:szCs w:val="24"/>
              </w:rPr>
            </w:pPr>
            <w:r>
              <w:rPr>
                <w:rFonts w:ascii="Aptos" w:eastAsia="Times New Roman" w:hAnsi="Aptos"/>
                <w:szCs w:val="24"/>
              </w:rPr>
              <w:t>Report the n</w:t>
            </w:r>
            <w:r w:rsidR="000D29DF" w:rsidRPr="000D29DF">
              <w:rPr>
                <w:rFonts w:ascii="Aptos" w:eastAsia="Times New Roman" w:hAnsi="Aptos"/>
                <w:szCs w:val="24"/>
              </w:rPr>
              <w:t>umber of contacts made with individuals within the various groups to be served by this program (i.e., black, LGBTQ+, Hispanic/Latinx, those experiencing poverty)</w:t>
            </w:r>
          </w:p>
          <w:p w14:paraId="641D9620" w14:textId="4D476B3D" w:rsidR="000D29DF" w:rsidRDefault="006C0D15" w:rsidP="00EA462C">
            <w:pPr>
              <w:pStyle w:val="ListParagraph"/>
              <w:numPr>
                <w:ilvl w:val="0"/>
                <w:numId w:val="33"/>
              </w:numPr>
              <w:ind w:left="286" w:hanging="270"/>
              <w:contextualSpacing w:val="0"/>
              <w:rPr>
                <w:rFonts w:ascii="Aptos" w:eastAsia="Times New Roman" w:hAnsi="Aptos"/>
                <w:szCs w:val="24"/>
              </w:rPr>
            </w:pPr>
            <w:r>
              <w:rPr>
                <w:rFonts w:ascii="Aptos" w:eastAsia="Times New Roman" w:hAnsi="Aptos"/>
                <w:szCs w:val="24"/>
              </w:rPr>
              <w:t>Report the n</w:t>
            </w:r>
            <w:r w:rsidR="000D29DF" w:rsidRPr="000D29DF">
              <w:rPr>
                <w:rFonts w:ascii="Aptos" w:eastAsia="Times New Roman" w:hAnsi="Aptos"/>
                <w:szCs w:val="24"/>
              </w:rPr>
              <w:t>umber of contacts made with individuals within marginalized communities who need linked to services/supports</w:t>
            </w:r>
          </w:p>
          <w:p w14:paraId="7F36A5DF" w14:textId="6E33515A" w:rsidR="000D29DF" w:rsidRPr="000D29DF" w:rsidRDefault="006C0D15" w:rsidP="00EA462C">
            <w:pPr>
              <w:pStyle w:val="ListParagraph"/>
              <w:numPr>
                <w:ilvl w:val="0"/>
                <w:numId w:val="33"/>
              </w:numPr>
              <w:ind w:left="286" w:hanging="270"/>
              <w:contextualSpacing w:val="0"/>
              <w:rPr>
                <w:rFonts w:ascii="Aptos" w:eastAsia="Times New Roman" w:hAnsi="Aptos"/>
                <w:szCs w:val="24"/>
              </w:rPr>
            </w:pPr>
            <w:r>
              <w:rPr>
                <w:rFonts w:ascii="Aptos" w:eastAsia="Times New Roman" w:hAnsi="Aptos"/>
                <w:szCs w:val="24"/>
              </w:rPr>
              <w:t>Report the n</w:t>
            </w:r>
            <w:r w:rsidR="000D29DF" w:rsidRPr="000D29DF">
              <w:rPr>
                <w:rFonts w:ascii="Aptos" w:eastAsia="Times New Roman" w:hAnsi="Aptos"/>
                <w:szCs w:val="24"/>
              </w:rPr>
              <w:t>umber of individuals who need linked to services/supports who were connected to essential and services/supports</w:t>
            </w:r>
          </w:p>
        </w:tc>
      </w:tr>
      <w:tr w:rsidR="002F7466" w:rsidRPr="00046FB6" w14:paraId="1A95270E" w14:textId="77777777" w:rsidTr="003B5956">
        <w:trPr>
          <w:jc w:val="center"/>
        </w:trPr>
        <w:tc>
          <w:tcPr>
            <w:tcW w:w="2259" w:type="dxa"/>
            <w:shd w:val="clear" w:color="auto" w:fill="CAEDFB" w:themeFill="accent4" w:themeFillTint="33"/>
          </w:tcPr>
          <w:p w14:paraId="57E60D4C" w14:textId="26E7C8BB" w:rsidR="002F7466" w:rsidRPr="00046FB6" w:rsidRDefault="002F746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Pr>
                <w:rFonts w:ascii="Aptos" w:eastAsia="Times New Roman" w:hAnsi="Aptos" w:cstheme="minorHAnsi"/>
                <w:b/>
                <w:szCs w:val="24"/>
              </w:rPr>
              <w:t xml:space="preserve">Eldercare </w:t>
            </w:r>
            <w:r w:rsidR="001333C5">
              <w:rPr>
                <w:rFonts w:ascii="Aptos" w:eastAsia="Times New Roman" w:hAnsi="Aptos" w:cstheme="minorHAnsi"/>
                <w:b/>
                <w:szCs w:val="24"/>
              </w:rPr>
              <w:t>Coordinator</w:t>
            </w:r>
          </w:p>
        </w:tc>
        <w:tc>
          <w:tcPr>
            <w:tcW w:w="8086" w:type="dxa"/>
          </w:tcPr>
          <w:p w14:paraId="1D038173" w14:textId="73B3D7F8" w:rsidR="002F7466" w:rsidRDefault="002F7466" w:rsidP="000D29DF">
            <w:pPr>
              <w:pStyle w:val="ListParagraph"/>
              <w:numPr>
                <w:ilvl w:val="0"/>
                <w:numId w:val="14"/>
              </w:numPr>
              <w:ind w:left="341"/>
              <w:rPr>
                <w:rFonts w:ascii="Aptos" w:hAnsi="Aptos" w:cstheme="minorHAnsi"/>
                <w:szCs w:val="24"/>
              </w:rPr>
            </w:pPr>
            <w:r w:rsidRPr="002F7466">
              <w:rPr>
                <w:rFonts w:ascii="Aptos" w:hAnsi="Aptos" w:cstheme="minorHAnsi"/>
                <w:szCs w:val="24"/>
              </w:rPr>
              <w:t xml:space="preserve">90% </w:t>
            </w:r>
            <w:r w:rsidR="002B59F9">
              <w:rPr>
                <w:rFonts w:ascii="Aptos" w:hAnsi="Aptos" w:cstheme="minorHAnsi"/>
                <w:szCs w:val="24"/>
              </w:rPr>
              <w:t xml:space="preserve">of </w:t>
            </w:r>
            <w:r w:rsidRPr="002F7466">
              <w:rPr>
                <w:rFonts w:ascii="Aptos" w:hAnsi="Aptos" w:cstheme="minorHAnsi"/>
                <w:szCs w:val="24"/>
              </w:rPr>
              <w:t>participants in Navigation will successfully connect with at least 2 new services</w:t>
            </w:r>
            <w:r>
              <w:rPr>
                <w:rFonts w:ascii="Aptos" w:hAnsi="Aptos" w:cstheme="minorHAnsi"/>
                <w:szCs w:val="24"/>
              </w:rPr>
              <w:t xml:space="preserve"> to which</w:t>
            </w:r>
            <w:r w:rsidRPr="002F7466">
              <w:rPr>
                <w:rFonts w:ascii="Aptos" w:hAnsi="Aptos" w:cstheme="minorHAnsi"/>
                <w:szCs w:val="24"/>
              </w:rPr>
              <w:t xml:space="preserve"> they have been referred</w:t>
            </w:r>
          </w:p>
          <w:p w14:paraId="2F98F8FF" w14:textId="24AC64BC" w:rsidR="002B59F9" w:rsidRPr="00E02955" w:rsidRDefault="002B59F9" w:rsidP="00E02955">
            <w:pPr>
              <w:pStyle w:val="ListParagraph"/>
              <w:numPr>
                <w:ilvl w:val="0"/>
                <w:numId w:val="14"/>
              </w:numPr>
              <w:ind w:left="341"/>
              <w:rPr>
                <w:rFonts w:ascii="Aptos" w:hAnsi="Aptos" w:cstheme="minorHAnsi"/>
                <w:szCs w:val="24"/>
              </w:rPr>
            </w:pPr>
            <w:r>
              <w:rPr>
                <w:rFonts w:ascii="Aptos" w:hAnsi="Aptos" w:cstheme="minorHAnsi"/>
                <w:szCs w:val="24"/>
              </w:rPr>
              <w:t>P</w:t>
            </w:r>
            <w:r w:rsidRPr="002B59F9">
              <w:rPr>
                <w:rFonts w:ascii="Aptos" w:hAnsi="Aptos" w:cstheme="minorHAnsi"/>
                <w:szCs w:val="24"/>
              </w:rPr>
              <w:t>articipants in Navigation will have reduced the rate of hospital ED visits and interaction with law enforcement and EMT by 75% during the program</w:t>
            </w:r>
          </w:p>
        </w:tc>
      </w:tr>
      <w:tr w:rsidR="00CD2446" w:rsidRPr="00046FB6" w14:paraId="7911300E" w14:textId="77777777" w:rsidTr="003B5956">
        <w:trPr>
          <w:jc w:val="center"/>
        </w:trPr>
        <w:tc>
          <w:tcPr>
            <w:tcW w:w="2259" w:type="dxa"/>
            <w:shd w:val="clear" w:color="auto" w:fill="CAEDFB" w:themeFill="accent4" w:themeFillTint="33"/>
          </w:tcPr>
          <w:p w14:paraId="496263F7" w14:textId="2011038E" w:rsidR="00CD2446" w:rsidRPr="00046FB6" w:rsidRDefault="00CD244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 xml:space="preserve">Family </w:t>
            </w:r>
            <w:r w:rsidR="001333C5">
              <w:rPr>
                <w:rFonts w:ascii="Aptos" w:eastAsia="Times New Roman" w:hAnsi="Aptos" w:cstheme="minorHAnsi"/>
                <w:b/>
                <w:szCs w:val="24"/>
              </w:rPr>
              <w:t>Support Coordinator</w:t>
            </w:r>
          </w:p>
          <w:p w14:paraId="5EA1C7D5" w14:textId="77777777" w:rsidR="00CD2446" w:rsidRPr="00046FB6" w:rsidRDefault="00CD244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p>
        </w:tc>
        <w:tc>
          <w:tcPr>
            <w:tcW w:w="8086" w:type="dxa"/>
          </w:tcPr>
          <w:p w14:paraId="616174C1" w14:textId="77777777" w:rsidR="00FB518A" w:rsidRDefault="00CD2446" w:rsidP="00EA462C">
            <w:pPr>
              <w:pStyle w:val="ListParagraph"/>
              <w:numPr>
                <w:ilvl w:val="2"/>
                <w:numId w:val="29"/>
              </w:numPr>
              <w:tabs>
                <w:tab w:val="clear" w:pos="2160"/>
                <w:tab w:val="num" w:pos="0"/>
              </w:tabs>
              <w:ind w:left="289" w:hanging="289"/>
              <w:rPr>
                <w:rFonts w:ascii="Aptos" w:hAnsi="Aptos" w:cstheme="minorHAnsi"/>
                <w:szCs w:val="24"/>
              </w:rPr>
            </w:pPr>
            <w:r w:rsidRPr="00FB518A">
              <w:rPr>
                <w:rFonts w:ascii="Aptos" w:hAnsi="Aptos" w:cstheme="minorHAnsi"/>
                <w:szCs w:val="24"/>
              </w:rPr>
              <w:t xml:space="preserve">100% of caregivers will increase their knowledge of behavioral health services available in the community </w:t>
            </w:r>
          </w:p>
          <w:p w14:paraId="54FFEC18" w14:textId="2FA17DBC" w:rsidR="00CD2446" w:rsidRPr="00FB518A" w:rsidRDefault="00CD2446" w:rsidP="00EA462C">
            <w:pPr>
              <w:pStyle w:val="ListParagraph"/>
              <w:numPr>
                <w:ilvl w:val="2"/>
                <w:numId w:val="29"/>
              </w:numPr>
              <w:tabs>
                <w:tab w:val="clear" w:pos="2160"/>
                <w:tab w:val="num" w:pos="0"/>
              </w:tabs>
              <w:ind w:left="289" w:hanging="289"/>
              <w:rPr>
                <w:rFonts w:ascii="Aptos" w:hAnsi="Aptos" w:cstheme="minorHAnsi"/>
                <w:szCs w:val="24"/>
              </w:rPr>
            </w:pPr>
            <w:r w:rsidRPr="00FB518A">
              <w:rPr>
                <w:rFonts w:ascii="Aptos" w:hAnsi="Aptos" w:cstheme="minorHAnsi"/>
                <w:szCs w:val="24"/>
              </w:rPr>
              <w:t>75% of youth/young adults not currently connected to behavioral health services will be successfully linked</w:t>
            </w:r>
          </w:p>
        </w:tc>
      </w:tr>
      <w:tr w:rsidR="00CD2446" w:rsidRPr="00046FB6" w14:paraId="230EBAA5" w14:textId="77777777" w:rsidTr="003B5956">
        <w:trPr>
          <w:jc w:val="center"/>
        </w:trPr>
        <w:tc>
          <w:tcPr>
            <w:tcW w:w="2259" w:type="dxa"/>
            <w:shd w:val="clear" w:color="auto" w:fill="CAEDFB" w:themeFill="accent4" w:themeFillTint="33"/>
          </w:tcPr>
          <w:p w14:paraId="2083924E" w14:textId="77777777" w:rsidR="00CD2446" w:rsidRPr="00046FB6" w:rsidRDefault="00CD244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Guardianship Program</w:t>
            </w:r>
          </w:p>
          <w:p w14:paraId="729078D3" w14:textId="77777777" w:rsidR="00CD2446" w:rsidRPr="00046FB6" w:rsidRDefault="00CD2446" w:rsidP="00CD2446">
            <w:pPr>
              <w:contextualSpacing/>
              <w:rPr>
                <w:rFonts w:ascii="Aptos" w:hAnsi="Aptos" w:cstheme="minorHAnsi"/>
                <w:b/>
                <w:szCs w:val="24"/>
              </w:rPr>
            </w:pPr>
          </w:p>
        </w:tc>
        <w:tc>
          <w:tcPr>
            <w:tcW w:w="8086" w:type="dxa"/>
          </w:tcPr>
          <w:p w14:paraId="2B78233A" w14:textId="77777777" w:rsidR="00CD2446" w:rsidRPr="00046FB6" w:rsidRDefault="00CD2446" w:rsidP="000D29DF">
            <w:pPr>
              <w:pStyle w:val="ListParagraph"/>
              <w:widowControl w:val="0"/>
              <w:numPr>
                <w:ilvl w:val="0"/>
                <w:numId w:val="2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lastRenderedPageBreak/>
              <w:t>90% of individuals will remain in the community and avoid a higher level of care (i.e., hospitalization, incarceration, residential, etc.)</w:t>
            </w:r>
          </w:p>
          <w:p w14:paraId="3AEC2330" w14:textId="77777777" w:rsidR="00CD2446" w:rsidRPr="00046FB6" w:rsidRDefault="00CD2446" w:rsidP="000D29DF">
            <w:pPr>
              <w:pStyle w:val="ListParagraph"/>
              <w:widowControl w:val="0"/>
              <w:numPr>
                <w:ilvl w:val="0"/>
                <w:numId w:val="2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lastRenderedPageBreak/>
              <w:t>15% of individuals will successfully terminate their guardianship</w:t>
            </w:r>
          </w:p>
          <w:p w14:paraId="100ECE58" w14:textId="77777777" w:rsidR="00CD2446" w:rsidRPr="00046FB6" w:rsidRDefault="00CD2446" w:rsidP="000D29DF">
            <w:pPr>
              <w:pStyle w:val="ListParagraph"/>
              <w:widowControl w:val="0"/>
              <w:numPr>
                <w:ilvl w:val="0"/>
                <w:numId w:val="2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Of those referred to guardianship, where guardianship is not deemed appropriate, 100% will be referred to other community alternatives (i.e., Assertive Community Treatment, housing level of care, increased services, Outpatient Commitment, etc.)</w:t>
            </w:r>
          </w:p>
        </w:tc>
      </w:tr>
      <w:tr w:rsidR="00CD2446" w:rsidRPr="00046FB6" w14:paraId="7078A6B8" w14:textId="77777777" w:rsidTr="003B5956">
        <w:trPr>
          <w:jc w:val="center"/>
        </w:trPr>
        <w:tc>
          <w:tcPr>
            <w:tcW w:w="2259" w:type="dxa"/>
            <w:shd w:val="clear" w:color="auto" w:fill="CAEDFB" w:themeFill="accent4" w:themeFillTint="33"/>
          </w:tcPr>
          <w:p w14:paraId="071B1A05" w14:textId="77777777" w:rsidR="00CD2446" w:rsidRPr="00046FB6" w:rsidRDefault="00CD2446"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lastRenderedPageBreak/>
              <w:t>HAP/REACH</w:t>
            </w:r>
          </w:p>
          <w:p w14:paraId="35C1EFA2" w14:textId="77777777" w:rsidR="00CD2446" w:rsidRPr="00046FB6" w:rsidRDefault="00CD2446" w:rsidP="00CD2446">
            <w:pPr>
              <w:contextualSpacing/>
              <w:rPr>
                <w:rFonts w:ascii="Aptos" w:hAnsi="Aptos" w:cstheme="minorHAnsi"/>
                <w:b/>
                <w:szCs w:val="24"/>
              </w:rPr>
            </w:pPr>
          </w:p>
        </w:tc>
        <w:tc>
          <w:tcPr>
            <w:tcW w:w="8086" w:type="dxa"/>
          </w:tcPr>
          <w:p w14:paraId="6C12EE12" w14:textId="77777777" w:rsidR="00CD2446" w:rsidRPr="00046FB6" w:rsidRDefault="00CD2446" w:rsidP="000D29DF">
            <w:pPr>
              <w:pStyle w:val="ListParagraph"/>
              <w:numPr>
                <w:ilvl w:val="0"/>
                <w:numId w:val="21"/>
              </w:numPr>
              <w:ind w:left="341"/>
              <w:rPr>
                <w:rFonts w:ascii="Aptos" w:hAnsi="Aptos" w:cstheme="minorHAnsi"/>
                <w:szCs w:val="24"/>
              </w:rPr>
            </w:pPr>
            <w:r w:rsidRPr="00046FB6">
              <w:rPr>
                <w:rFonts w:ascii="Aptos" w:hAnsi="Aptos" w:cstheme="minorHAnsi"/>
                <w:szCs w:val="24"/>
              </w:rPr>
              <w:t>85% of individuals will maintain their housing</w:t>
            </w:r>
          </w:p>
          <w:p w14:paraId="2D4408AC" w14:textId="45FCC3B5" w:rsidR="00CD2446" w:rsidRPr="00046FB6" w:rsidRDefault="00A46A40" w:rsidP="000D29DF">
            <w:pPr>
              <w:pStyle w:val="ListParagraph"/>
              <w:numPr>
                <w:ilvl w:val="0"/>
                <w:numId w:val="21"/>
              </w:numPr>
              <w:ind w:left="341"/>
              <w:rPr>
                <w:rFonts w:ascii="Aptos" w:hAnsi="Aptos" w:cstheme="minorHAnsi"/>
                <w:szCs w:val="24"/>
              </w:rPr>
            </w:pPr>
            <w:r w:rsidRPr="00046FB6">
              <w:rPr>
                <w:rFonts w:ascii="Aptos" w:hAnsi="Aptos" w:cstheme="minorHAnsi"/>
                <w:szCs w:val="24"/>
              </w:rPr>
              <w:t>95</w:t>
            </w:r>
            <w:r w:rsidR="00CD2446" w:rsidRPr="00046FB6">
              <w:rPr>
                <w:rFonts w:ascii="Aptos" w:hAnsi="Aptos" w:cstheme="minorHAnsi"/>
                <w:szCs w:val="24"/>
              </w:rPr>
              <w:t>% of individuals will maintain connected to their treatment provider (unless successful completion of treatment is agreed upon between provider and StarkMHAR)</w:t>
            </w:r>
          </w:p>
          <w:p w14:paraId="260D8A20" w14:textId="77777777" w:rsidR="00CD2446" w:rsidRPr="00046FB6" w:rsidRDefault="00CD2446" w:rsidP="000D29DF">
            <w:pPr>
              <w:pStyle w:val="ListParagraph"/>
              <w:numPr>
                <w:ilvl w:val="0"/>
                <w:numId w:val="21"/>
              </w:numPr>
              <w:ind w:left="341"/>
              <w:rPr>
                <w:rFonts w:ascii="Aptos" w:hAnsi="Aptos" w:cstheme="minorHAnsi"/>
                <w:szCs w:val="24"/>
              </w:rPr>
            </w:pPr>
            <w:r w:rsidRPr="00046FB6">
              <w:rPr>
                <w:rFonts w:ascii="Aptos" w:hAnsi="Aptos" w:cstheme="minorHAnsi"/>
                <w:szCs w:val="24"/>
              </w:rPr>
              <w:t xml:space="preserve">95% of individuals will obtain/maintain employment, education, and/or financial entitlements </w:t>
            </w:r>
          </w:p>
        </w:tc>
      </w:tr>
      <w:tr w:rsidR="00FD3E37" w:rsidRPr="00046FB6" w14:paraId="426271B8" w14:textId="77777777" w:rsidTr="003B5956">
        <w:trPr>
          <w:jc w:val="center"/>
        </w:trPr>
        <w:tc>
          <w:tcPr>
            <w:tcW w:w="2259" w:type="dxa"/>
            <w:shd w:val="clear" w:color="auto" w:fill="CAEDFB" w:themeFill="accent4" w:themeFillTint="33"/>
          </w:tcPr>
          <w:p w14:paraId="15306F90" w14:textId="7D1A313B" w:rsidR="00FD3E37" w:rsidRPr="00046FB6" w:rsidRDefault="00FD3E37"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Indigent Hospitalization</w:t>
            </w:r>
          </w:p>
        </w:tc>
        <w:tc>
          <w:tcPr>
            <w:tcW w:w="8086" w:type="dxa"/>
          </w:tcPr>
          <w:p w14:paraId="7E3495C4" w14:textId="67D54401" w:rsidR="00FD3E37" w:rsidRPr="00046FB6" w:rsidRDefault="003B5956" w:rsidP="003B5956">
            <w:pPr>
              <w:rPr>
                <w:rFonts w:ascii="Aptos" w:hAnsi="Aptos" w:cstheme="minorHAnsi"/>
                <w:szCs w:val="24"/>
              </w:rPr>
            </w:pPr>
            <w:r>
              <w:rPr>
                <w:rFonts w:ascii="Aptos" w:hAnsi="Aptos" w:cstheme="minorHAnsi"/>
                <w:szCs w:val="24"/>
              </w:rPr>
              <w:t>Information t</w:t>
            </w:r>
            <w:r w:rsidR="00AB28D0" w:rsidRPr="00046FB6">
              <w:rPr>
                <w:rFonts w:ascii="Aptos" w:hAnsi="Aptos" w:cstheme="minorHAnsi"/>
                <w:szCs w:val="24"/>
              </w:rPr>
              <w:t xml:space="preserve">o be reported in the </w:t>
            </w:r>
            <w:r w:rsidR="00CB3C78">
              <w:rPr>
                <w:rFonts w:ascii="Aptos" w:hAnsi="Aptos" w:cstheme="minorHAnsi"/>
                <w:i/>
                <w:iCs/>
                <w:szCs w:val="24"/>
              </w:rPr>
              <w:t>COVID Diversion Reimbursement Funding Application</w:t>
            </w:r>
          </w:p>
        </w:tc>
      </w:tr>
      <w:tr w:rsidR="00C96225" w:rsidRPr="00046FB6" w14:paraId="3C6AB344" w14:textId="77777777" w:rsidTr="003B5956">
        <w:trPr>
          <w:jc w:val="center"/>
        </w:trPr>
        <w:tc>
          <w:tcPr>
            <w:tcW w:w="2259" w:type="dxa"/>
            <w:shd w:val="clear" w:color="auto" w:fill="CAEDFB" w:themeFill="accent4" w:themeFillTint="33"/>
          </w:tcPr>
          <w:p w14:paraId="0C8395A8" w14:textId="0A4F3701" w:rsidR="00C96225" w:rsidRPr="00046FB6" w:rsidRDefault="00C96225"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Indigent Transportation</w:t>
            </w:r>
          </w:p>
        </w:tc>
        <w:tc>
          <w:tcPr>
            <w:tcW w:w="8086" w:type="dxa"/>
          </w:tcPr>
          <w:p w14:paraId="2F110E9F" w14:textId="272D32B2" w:rsidR="00FD3E37" w:rsidRPr="00046FB6" w:rsidRDefault="00CB3C78" w:rsidP="003B5956">
            <w:pPr>
              <w:rPr>
                <w:rFonts w:ascii="Aptos" w:hAnsi="Aptos" w:cstheme="minorHAnsi"/>
                <w:szCs w:val="24"/>
              </w:rPr>
            </w:pPr>
            <w:r>
              <w:rPr>
                <w:rFonts w:ascii="Aptos" w:hAnsi="Aptos" w:cstheme="minorHAnsi"/>
                <w:szCs w:val="24"/>
              </w:rPr>
              <w:t>Information t</w:t>
            </w:r>
            <w:r w:rsidRPr="00046FB6">
              <w:rPr>
                <w:rFonts w:ascii="Aptos" w:hAnsi="Aptos" w:cstheme="minorHAnsi"/>
                <w:szCs w:val="24"/>
              </w:rPr>
              <w:t xml:space="preserve">o be reported in the </w:t>
            </w:r>
            <w:r>
              <w:rPr>
                <w:rFonts w:ascii="Aptos" w:hAnsi="Aptos" w:cstheme="minorHAnsi"/>
                <w:i/>
                <w:iCs/>
                <w:szCs w:val="24"/>
              </w:rPr>
              <w:t>COVID Diversion Reimbursement Funding Application</w:t>
            </w:r>
          </w:p>
        </w:tc>
      </w:tr>
      <w:tr w:rsidR="00447009" w:rsidRPr="00046FB6" w14:paraId="7B46CD7D" w14:textId="77777777" w:rsidTr="003B5956">
        <w:trPr>
          <w:jc w:val="center"/>
        </w:trPr>
        <w:tc>
          <w:tcPr>
            <w:tcW w:w="2259" w:type="dxa"/>
            <w:shd w:val="clear" w:color="auto" w:fill="CAEDFB" w:themeFill="accent4" w:themeFillTint="33"/>
          </w:tcPr>
          <w:p w14:paraId="7EC4FC00" w14:textId="77777777" w:rsidR="00447009" w:rsidRPr="00046FB6" w:rsidRDefault="00447009"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Jail Liaison</w:t>
            </w:r>
          </w:p>
          <w:p w14:paraId="3682422A" w14:textId="77777777" w:rsidR="00447009" w:rsidRPr="00046FB6" w:rsidRDefault="00447009" w:rsidP="00CD2446">
            <w:pPr>
              <w:contextualSpacing/>
              <w:rPr>
                <w:rFonts w:ascii="Aptos" w:hAnsi="Aptos" w:cstheme="minorHAnsi"/>
                <w:b/>
                <w:szCs w:val="24"/>
              </w:rPr>
            </w:pPr>
          </w:p>
        </w:tc>
        <w:tc>
          <w:tcPr>
            <w:tcW w:w="8086" w:type="dxa"/>
          </w:tcPr>
          <w:p w14:paraId="54531D5D" w14:textId="763E0B03" w:rsidR="00447009" w:rsidRPr="00046FB6" w:rsidRDefault="00A15A28" w:rsidP="000D29DF">
            <w:pPr>
              <w:pStyle w:val="ListParagraph"/>
              <w:widowControl w:val="0"/>
              <w:numPr>
                <w:ilvl w:val="0"/>
                <w:numId w:val="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8</w:t>
            </w:r>
            <w:r w:rsidR="00447009" w:rsidRPr="00046FB6">
              <w:rPr>
                <w:rFonts w:ascii="Aptos" w:eastAsia="Times New Roman" w:hAnsi="Aptos" w:cstheme="minorHAnsi"/>
                <w:szCs w:val="24"/>
              </w:rPr>
              <w:t>0% of individuals will be released to safe and stable housing</w:t>
            </w:r>
          </w:p>
          <w:p w14:paraId="0C96C81A" w14:textId="77777777" w:rsidR="00447009" w:rsidRPr="00046FB6" w:rsidRDefault="00447009" w:rsidP="000D29DF">
            <w:pPr>
              <w:pStyle w:val="ListParagraph"/>
              <w:widowControl w:val="0"/>
              <w:numPr>
                <w:ilvl w:val="0"/>
                <w:numId w:val="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75% of individuals will keep at least 2 appointments post-release</w:t>
            </w:r>
          </w:p>
          <w:p w14:paraId="3E311030" w14:textId="30BF3370" w:rsidR="00447009" w:rsidRPr="00046FB6" w:rsidRDefault="00A15A28" w:rsidP="000D29DF">
            <w:pPr>
              <w:pStyle w:val="ListParagraph"/>
              <w:widowControl w:val="0"/>
              <w:numPr>
                <w:ilvl w:val="0"/>
                <w:numId w:val="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80</w:t>
            </w:r>
            <w:r w:rsidR="00447009" w:rsidRPr="00046FB6">
              <w:rPr>
                <w:rFonts w:ascii="Aptos" w:eastAsia="Times New Roman" w:hAnsi="Aptos" w:cstheme="minorHAnsi"/>
                <w:szCs w:val="24"/>
              </w:rPr>
              <w:t>% of individuals will incur no new arrest</w:t>
            </w:r>
          </w:p>
        </w:tc>
      </w:tr>
      <w:tr w:rsidR="00447009" w:rsidRPr="00046FB6" w14:paraId="5E22B47F" w14:textId="77777777" w:rsidTr="003B5956">
        <w:trPr>
          <w:jc w:val="center"/>
        </w:trPr>
        <w:tc>
          <w:tcPr>
            <w:tcW w:w="2259" w:type="dxa"/>
            <w:shd w:val="clear" w:color="auto" w:fill="CAEDFB" w:themeFill="accent4" w:themeFillTint="33"/>
          </w:tcPr>
          <w:p w14:paraId="67D1148F" w14:textId="165F92EB" w:rsidR="00447009" w:rsidRPr="00046FB6" w:rsidRDefault="00447009"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PATH</w:t>
            </w:r>
            <w:r w:rsidR="001F3F26">
              <w:rPr>
                <w:rFonts w:ascii="Aptos" w:eastAsia="Times New Roman" w:hAnsi="Aptos" w:cstheme="minorHAnsi"/>
                <w:b/>
                <w:szCs w:val="24"/>
              </w:rPr>
              <w:t xml:space="preserve"> (MH + SUD Outreach)</w:t>
            </w:r>
          </w:p>
          <w:p w14:paraId="2AB706E4" w14:textId="77777777" w:rsidR="00447009" w:rsidRPr="00046FB6" w:rsidRDefault="00447009" w:rsidP="00CD2446">
            <w:pPr>
              <w:contextualSpacing/>
              <w:rPr>
                <w:rFonts w:ascii="Aptos" w:hAnsi="Aptos" w:cstheme="minorHAnsi"/>
                <w:b/>
                <w:szCs w:val="24"/>
              </w:rPr>
            </w:pPr>
          </w:p>
        </w:tc>
        <w:tc>
          <w:tcPr>
            <w:tcW w:w="8086" w:type="dxa"/>
          </w:tcPr>
          <w:p w14:paraId="5894105D" w14:textId="2DCB02F8" w:rsidR="00447009" w:rsidRPr="00046FB6" w:rsidRDefault="00447009" w:rsidP="000D29DF">
            <w:pPr>
              <w:pStyle w:val="ListParagraph"/>
              <w:numPr>
                <w:ilvl w:val="0"/>
                <w:numId w:val="22"/>
              </w:numPr>
              <w:ind w:left="341"/>
              <w:rPr>
                <w:rFonts w:ascii="Aptos" w:hAnsi="Aptos" w:cstheme="minorHAnsi"/>
                <w:szCs w:val="24"/>
              </w:rPr>
            </w:pPr>
            <w:r w:rsidRPr="00046FB6">
              <w:rPr>
                <w:rFonts w:ascii="Aptos" w:hAnsi="Aptos" w:cstheme="minorHAnsi"/>
                <w:szCs w:val="24"/>
              </w:rPr>
              <w:t xml:space="preserve">At least </w:t>
            </w:r>
            <w:r w:rsidR="00AE7F7E" w:rsidRPr="00046FB6">
              <w:rPr>
                <w:rFonts w:ascii="Aptos" w:hAnsi="Aptos" w:cstheme="minorHAnsi"/>
                <w:szCs w:val="24"/>
              </w:rPr>
              <w:t>207</w:t>
            </w:r>
            <w:r w:rsidRPr="00046FB6">
              <w:rPr>
                <w:rFonts w:ascii="Aptos" w:hAnsi="Aptos" w:cstheme="minorHAnsi"/>
                <w:szCs w:val="24"/>
              </w:rPr>
              <w:t xml:space="preserve"> individuals will receive a street outreach</w:t>
            </w:r>
          </w:p>
          <w:p w14:paraId="095DDE71" w14:textId="5745CA39" w:rsidR="00447009" w:rsidRPr="00046FB6" w:rsidRDefault="00447009" w:rsidP="000D29DF">
            <w:pPr>
              <w:pStyle w:val="ListParagraph"/>
              <w:numPr>
                <w:ilvl w:val="0"/>
                <w:numId w:val="22"/>
              </w:numPr>
              <w:ind w:left="341"/>
              <w:rPr>
                <w:rFonts w:ascii="Aptos" w:hAnsi="Aptos" w:cstheme="minorHAnsi"/>
                <w:szCs w:val="24"/>
              </w:rPr>
            </w:pPr>
            <w:r w:rsidRPr="00046FB6">
              <w:rPr>
                <w:rFonts w:ascii="Aptos" w:hAnsi="Aptos" w:cstheme="minorHAnsi"/>
                <w:szCs w:val="24"/>
              </w:rPr>
              <w:t xml:space="preserve">Of those who have been outreached, </w:t>
            </w:r>
            <w:r w:rsidR="00B979BC">
              <w:rPr>
                <w:rFonts w:ascii="Aptos" w:hAnsi="Aptos" w:cstheme="minorHAnsi"/>
                <w:szCs w:val="24"/>
              </w:rPr>
              <w:t>57</w:t>
            </w:r>
            <w:r w:rsidRPr="00046FB6">
              <w:rPr>
                <w:rFonts w:ascii="Aptos" w:hAnsi="Aptos" w:cstheme="minorHAnsi"/>
                <w:szCs w:val="24"/>
              </w:rPr>
              <w:t>% will be enrolled into the PATH Program</w:t>
            </w:r>
          </w:p>
          <w:p w14:paraId="1557A35C" w14:textId="7B1C2FB6" w:rsidR="00447009" w:rsidRPr="00046FB6" w:rsidRDefault="00447009" w:rsidP="000D29DF">
            <w:pPr>
              <w:pStyle w:val="ListParagraph"/>
              <w:numPr>
                <w:ilvl w:val="0"/>
                <w:numId w:val="22"/>
              </w:numPr>
              <w:ind w:left="341"/>
              <w:rPr>
                <w:rFonts w:ascii="Aptos" w:hAnsi="Aptos" w:cstheme="minorHAnsi"/>
                <w:szCs w:val="24"/>
              </w:rPr>
            </w:pPr>
            <w:r w:rsidRPr="00046FB6">
              <w:rPr>
                <w:rFonts w:ascii="Aptos" w:hAnsi="Aptos" w:cstheme="minorHAnsi"/>
                <w:szCs w:val="24"/>
              </w:rPr>
              <w:t xml:space="preserve">Of those enrolled into the PATH Program, </w:t>
            </w:r>
            <w:r w:rsidR="00B979BC">
              <w:rPr>
                <w:rFonts w:ascii="Aptos" w:hAnsi="Aptos" w:cstheme="minorHAnsi"/>
                <w:szCs w:val="24"/>
              </w:rPr>
              <w:t>64</w:t>
            </w:r>
            <w:r w:rsidRPr="00046FB6">
              <w:rPr>
                <w:rFonts w:ascii="Aptos" w:hAnsi="Aptos" w:cstheme="minorHAnsi"/>
                <w:szCs w:val="24"/>
              </w:rPr>
              <w:t>%</w:t>
            </w:r>
            <w:r w:rsidRPr="00046FB6">
              <w:rPr>
                <w:rFonts w:ascii="Aptos" w:hAnsi="Aptos" w:cstheme="minorHAnsi"/>
                <w:color w:val="FF0000"/>
                <w:szCs w:val="24"/>
              </w:rPr>
              <w:t xml:space="preserve"> </w:t>
            </w:r>
            <w:r w:rsidRPr="00046FB6">
              <w:rPr>
                <w:rFonts w:ascii="Aptos" w:hAnsi="Aptos" w:cstheme="minorHAnsi"/>
                <w:szCs w:val="24"/>
              </w:rPr>
              <w:t>will be connected to community mental health services</w:t>
            </w:r>
          </w:p>
        </w:tc>
      </w:tr>
      <w:tr w:rsidR="00447009" w:rsidRPr="00046FB6" w14:paraId="706B2806" w14:textId="77777777" w:rsidTr="003B5956">
        <w:trPr>
          <w:jc w:val="center"/>
        </w:trPr>
        <w:tc>
          <w:tcPr>
            <w:tcW w:w="2259" w:type="dxa"/>
            <w:shd w:val="clear" w:color="auto" w:fill="CAEDFB" w:themeFill="accent4" w:themeFillTint="33"/>
          </w:tcPr>
          <w:p w14:paraId="4357B8D9" w14:textId="77777777" w:rsidR="00447009" w:rsidRPr="00046FB6" w:rsidRDefault="00447009"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Payee Center</w:t>
            </w:r>
          </w:p>
          <w:p w14:paraId="06B1E997" w14:textId="77777777" w:rsidR="00447009" w:rsidRPr="00046FB6" w:rsidRDefault="00447009"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p>
        </w:tc>
        <w:tc>
          <w:tcPr>
            <w:tcW w:w="8086" w:type="dxa"/>
          </w:tcPr>
          <w:p w14:paraId="35257C16" w14:textId="77777777" w:rsidR="00AD6E40" w:rsidRDefault="00AD6E40" w:rsidP="00EA462C">
            <w:pPr>
              <w:pStyle w:val="ListParagraph"/>
              <w:numPr>
                <w:ilvl w:val="0"/>
                <w:numId w:val="35"/>
              </w:numPr>
              <w:tabs>
                <w:tab w:val="clear" w:pos="720"/>
                <w:tab w:val="num" w:pos="469"/>
              </w:tabs>
              <w:ind w:left="379"/>
              <w:rPr>
                <w:rFonts w:ascii="Aptos" w:hAnsi="Aptos" w:cstheme="minorHAnsi"/>
                <w:szCs w:val="24"/>
              </w:rPr>
            </w:pPr>
            <w:r w:rsidRPr="00AD6E40">
              <w:rPr>
                <w:rFonts w:ascii="Aptos" w:hAnsi="Aptos" w:cstheme="minorHAnsi"/>
                <w:szCs w:val="24"/>
              </w:rPr>
              <w:t>5% of individuals that receive payee services will successfully graduate and achieve financial independence</w:t>
            </w:r>
          </w:p>
          <w:p w14:paraId="29D1CB26" w14:textId="1BE29A49" w:rsidR="00447009" w:rsidRPr="00AD6E40" w:rsidRDefault="00AD6E40" w:rsidP="00EA462C">
            <w:pPr>
              <w:pStyle w:val="ListParagraph"/>
              <w:numPr>
                <w:ilvl w:val="0"/>
                <w:numId w:val="35"/>
              </w:numPr>
              <w:tabs>
                <w:tab w:val="clear" w:pos="720"/>
                <w:tab w:val="num" w:pos="469"/>
              </w:tabs>
              <w:ind w:left="379"/>
              <w:rPr>
                <w:rFonts w:ascii="Aptos" w:hAnsi="Aptos" w:cstheme="minorHAnsi"/>
                <w:szCs w:val="24"/>
              </w:rPr>
            </w:pPr>
            <w:r w:rsidRPr="00AD6E40">
              <w:rPr>
                <w:rFonts w:ascii="Aptos" w:hAnsi="Aptos"/>
              </w:rPr>
              <w:t>20% of individuals that receive payee services will increase their financial literacy</w:t>
            </w:r>
          </w:p>
        </w:tc>
      </w:tr>
      <w:tr w:rsidR="00447009" w:rsidRPr="00046FB6" w14:paraId="335C9A54" w14:textId="77777777" w:rsidTr="003B5956">
        <w:trPr>
          <w:jc w:val="center"/>
        </w:trPr>
        <w:tc>
          <w:tcPr>
            <w:tcW w:w="2259" w:type="dxa"/>
            <w:shd w:val="clear" w:color="auto" w:fill="CAEDFB" w:themeFill="accent4" w:themeFillTint="33"/>
          </w:tcPr>
          <w:p w14:paraId="77399AFF" w14:textId="30C6147D" w:rsidR="00447009" w:rsidRPr="00046FB6" w:rsidRDefault="00447009" w:rsidP="00CD244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hAnsi="Aptos" w:cstheme="minorHAnsi"/>
                <w:b/>
                <w:szCs w:val="24"/>
              </w:rPr>
              <w:t>Peer Navigator</w:t>
            </w:r>
          </w:p>
        </w:tc>
        <w:tc>
          <w:tcPr>
            <w:tcW w:w="8086" w:type="dxa"/>
          </w:tcPr>
          <w:p w14:paraId="187BCEFF" w14:textId="77777777" w:rsidR="00447009" w:rsidRPr="00046FB6" w:rsidRDefault="00447009" w:rsidP="005D781C">
            <w:pPr>
              <w:ind w:left="289" w:hanging="289"/>
              <w:rPr>
                <w:rFonts w:ascii="Aptos" w:hAnsi="Aptos" w:cstheme="minorHAnsi"/>
                <w:szCs w:val="24"/>
              </w:rPr>
            </w:pPr>
            <w:r w:rsidRPr="00046FB6">
              <w:rPr>
                <w:rFonts w:ascii="Aptos" w:hAnsi="Aptos" w:cstheme="minorHAnsi"/>
                <w:szCs w:val="24"/>
              </w:rPr>
              <w:t>1.  75% of individuals served will successfully link to ongoing services and attend at least 2 appointments</w:t>
            </w:r>
          </w:p>
          <w:p w14:paraId="07F1DD8E" w14:textId="77777777" w:rsidR="00447009" w:rsidRDefault="00447009" w:rsidP="007E2417">
            <w:pPr>
              <w:ind w:left="289" w:hanging="289"/>
              <w:rPr>
                <w:rFonts w:ascii="Aptos" w:hAnsi="Aptos" w:cstheme="minorHAnsi"/>
                <w:szCs w:val="24"/>
              </w:rPr>
            </w:pPr>
            <w:r w:rsidRPr="00046FB6">
              <w:rPr>
                <w:rFonts w:ascii="Aptos" w:hAnsi="Aptos" w:cstheme="minorHAnsi"/>
                <w:szCs w:val="24"/>
              </w:rPr>
              <w:t>2.  85% of individuals served will have their 1-3 SDOH</w:t>
            </w:r>
            <w:r w:rsidR="007E2417" w:rsidRPr="00046FB6">
              <w:rPr>
                <w:rFonts w:ascii="Aptos" w:hAnsi="Aptos" w:cstheme="minorHAnsi"/>
                <w:szCs w:val="24"/>
              </w:rPr>
              <w:t xml:space="preserve"> (social determinants of health)</w:t>
            </w:r>
            <w:r w:rsidRPr="00046FB6">
              <w:rPr>
                <w:rFonts w:ascii="Aptos" w:hAnsi="Aptos" w:cstheme="minorHAnsi"/>
                <w:szCs w:val="24"/>
              </w:rPr>
              <w:t xml:space="preserve"> items completed prior to handoff to ongoing service provider</w:t>
            </w:r>
          </w:p>
          <w:p w14:paraId="64CD3E97" w14:textId="77777777" w:rsidR="00B82E11" w:rsidRPr="00A60A47" w:rsidRDefault="00B82E11" w:rsidP="00B82E11">
            <w:pPr>
              <w:ind w:left="-19"/>
              <w:rPr>
                <w:rFonts w:ascii="Aptos" w:hAnsi="Aptos" w:cstheme="minorHAnsi"/>
                <w:i/>
                <w:iCs/>
                <w:szCs w:val="24"/>
              </w:rPr>
            </w:pPr>
            <w:r w:rsidRPr="00A60A47">
              <w:rPr>
                <w:rFonts w:ascii="Aptos" w:hAnsi="Aptos" w:cstheme="minorHAnsi"/>
                <w:i/>
                <w:iCs/>
                <w:szCs w:val="24"/>
              </w:rPr>
              <w:t>Additional measures:</w:t>
            </w:r>
          </w:p>
          <w:p w14:paraId="30E714ED" w14:textId="77777777" w:rsidR="00B82E11" w:rsidRDefault="00B82E11" w:rsidP="00B82E11">
            <w:pPr>
              <w:ind w:left="-19"/>
              <w:rPr>
                <w:rFonts w:ascii="Aptos" w:hAnsi="Aptos" w:cstheme="minorHAnsi"/>
                <w:szCs w:val="24"/>
              </w:rPr>
            </w:pPr>
            <w:r w:rsidRPr="00A60A47">
              <w:rPr>
                <w:rFonts w:ascii="Aptos" w:hAnsi="Aptos" w:cstheme="minorHAnsi"/>
                <w:szCs w:val="24"/>
              </w:rPr>
              <w:t>1.</w:t>
            </w:r>
            <w:r>
              <w:rPr>
                <w:rFonts w:ascii="Aptos" w:hAnsi="Aptos" w:cstheme="minorHAnsi"/>
                <w:szCs w:val="24"/>
              </w:rPr>
              <w:t xml:space="preserve">  % served who stayed linked with services past 7 sessions</w:t>
            </w:r>
          </w:p>
          <w:p w14:paraId="7E057B6A" w14:textId="2C1A9B6B" w:rsidR="00B82E11" w:rsidRPr="00046FB6" w:rsidRDefault="00B82E11" w:rsidP="00B82E11">
            <w:pPr>
              <w:ind w:left="289" w:hanging="289"/>
              <w:rPr>
                <w:rFonts w:ascii="Aptos" w:hAnsi="Aptos" w:cstheme="minorHAnsi"/>
                <w:szCs w:val="24"/>
              </w:rPr>
            </w:pPr>
            <w:r>
              <w:rPr>
                <w:rFonts w:ascii="Aptos" w:hAnsi="Aptos" w:cstheme="minorHAnsi"/>
                <w:szCs w:val="24"/>
              </w:rPr>
              <w:t>2.  % served whose families were also engaged collaboratively in the recovery process</w:t>
            </w:r>
          </w:p>
        </w:tc>
      </w:tr>
      <w:tr w:rsidR="00990CEE" w:rsidRPr="00046FB6" w14:paraId="5682432B" w14:textId="77777777" w:rsidTr="003B5956">
        <w:trPr>
          <w:jc w:val="center"/>
        </w:trPr>
        <w:tc>
          <w:tcPr>
            <w:tcW w:w="2259" w:type="dxa"/>
            <w:shd w:val="clear" w:color="auto" w:fill="CAEDFB" w:themeFill="accent4" w:themeFillTint="33"/>
          </w:tcPr>
          <w:p w14:paraId="65D2FFD4" w14:textId="110CB736" w:rsidR="00990CEE" w:rsidRPr="00046FB6" w:rsidRDefault="00990CEE" w:rsidP="00990CEE">
            <w:pPr>
              <w:contextualSpacing/>
              <w:rPr>
                <w:rFonts w:ascii="Aptos" w:hAnsi="Aptos" w:cstheme="minorHAnsi"/>
                <w:b/>
                <w:szCs w:val="24"/>
              </w:rPr>
            </w:pPr>
            <w:r w:rsidRPr="00046FB6">
              <w:rPr>
                <w:rFonts w:ascii="Aptos" w:hAnsi="Aptos" w:cstheme="minorHAnsi"/>
                <w:b/>
                <w:szCs w:val="24"/>
              </w:rPr>
              <w:t xml:space="preserve">Permanent Supportive Housing </w:t>
            </w:r>
            <w:r w:rsidR="00EC6CFC">
              <w:rPr>
                <w:rFonts w:ascii="Aptos" w:hAnsi="Aptos" w:cstheme="minorHAnsi"/>
                <w:b/>
                <w:szCs w:val="24"/>
              </w:rPr>
              <w:t xml:space="preserve">(PSH) – </w:t>
            </w:r>
            <w:r w:rsidRPr="00046FB6">
              <w:rPr>
                <w:rFonts w:ascii="Aptos" w:hAnsi="Aptos" w:cstheme="minorHAnsi"/>
                <w:b/>
                <w:szCs w:val="24"/>
              </w:rPr>
              <w:t>without treatment services</w:t>
            </w:r>
          </w:p>
          <w:p w14:paraId="10462B3C" w14:textId="77777777" w:rsidR="00990CEE" w:rsidRPr="00046FB6" w:rsidRDefault="00990CEE" w:rsidP="00990CE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p>
        </w:tc>
        <w:tc>
          <w:tcPr>
            <w:tcW w:w="8086" w:type="dxa"/>
          </w:tcPr>
          <w:p w14:paraId="6AAD5376" w14:textId="1968C562" w:rsidR="00990CEE" w:rsidRPr="007C4C46" w:rsidRDefault="007C4C46" w:rsidP="00EA462C">
            <w:pPr>
              <w:pStyle w:val="ListParagraph"/>
              <w:numPr>
                <w:ilvl w:val="2"/>
                <w:numId w:val="27"/>
              </w:numPr>
              <w:tabs>
                <w:tab w:val="clear" w:pos="2160"/>
                <w:tab w:val="num" w:pos="1800"/>
              </w:tabs>
              <w:ind w:left="342"/>
              <w:rPr>
                <w:rFonts w:ascii="Aptos" w:hAnsi="Aptos" w:cstheme="minorHAnsi"/>
                <w:b/>
                <w:szCs w:val="24"/>
              </w:rPr>
            </w:pPr>
            <w:r w:rsidRPr="007C4C46">
              <w:rPr>
                <w:rFonts w:ascii="Aptos" w:hAnsi="Aptos" w:cstheme="minorHAnsi"/>
                <w:szCs w:val="24"/>
                <w:u w:val="single"/>
              </w:rPr>
              <w:t>&gt;</w:t>
            </w:r>
            <w:r w:rsidR="00990CEE" w:rsidRPr="007C4C46">
              <w:rPr>
                <w:rFonts w:ascii="Aptos" w:hAnsi="Aptos" w:cstheme="minorHAnsi"/>
                <w:szCs w:val="24"/>
              </w:rPr>
              <w:t xml:space="preserve">96% of participants </w:t>
            </w:r>
            <w:r>
              <w:rPr>
                <w:rFonts w:ascii="Aptos" w:hAnsi="Aptos" w:cstheme="minorHAnsi"/>
                <w:szCs w:val="24"/>
              </w:rPr>
              <w:t xml:space="preserve">will </w:t>
            </w:r>
            <w:r w:rsidRPr="007C4C46">
              <w:rPr>
                <w:rFonts w:ascii="Aptos" w:hAnsi="Aptos" w:cstheme="minorHAnsi"/>
                <w:szCs w:val="24"/>
              </w:rPr>
              <w:t>remain in PSH or exit to permanent housing (PH) as of the end of the reporting period or at program exit</w:t>
            </w:r>
          </w:p>
          <w:p w14:paraId="1667C1D7" w14:textId="2B83265E" w:rsidR="00990CEE" w:rsidRPr="007C4C46" w:rsidRDefault="007C4C46" w:rsidP="00EA462C">
            <w:pPr>
              <w:pStyle w:val="ListParagraph"/>
              <w:numPr>
                <w:ilvl w:val="2"/>
                <w:numId w:val="27"/>
              </w:numPr>
              <w:ind w:left="341"/>
              <w:rPr>
                <w:rFonts w:ascii="Aptos" w:hAnsi="Aptos" w:cstheme="minorHAnsi"/>
                <w:b/>
                <w:szCs w:val="24"/>
              </w:rPr>
            </w:pPr>
            <w:r w:rsidRPr="007C4C46">
              <w:rPr>
                <w:rFonts w:ascii="Aptos" w:hAnsi="Aptos" w:cstheme="minorHAnsi"/>
                <w:szCs w:val="24"/>
                <w:u w:val="single"/>
              </w:rPr>
              <w:t>&gt;</w:t>
            </w:r>
            <w:r w:rsidRPr="007C4C46">
              <w:rPr>
                <w:rFonts w:ascii="Aptos" w:hAnsi="Aptos" w:cstheme="minorHAnsi"/>
                <w:szCs w:val="24"/>
              </w:rPr>
              <w:t>9</w:t>
            </w:r>
            <w:r w:rsidR="00990CEE" w:rsidRPr="007C4C46">
              <w:rPr>
                <w:rFonts w:ascii="Aptos" w:hAnsi="Aptos" w:cstheme="minorHAnsi"/>
                <w:szCs w:val="24"/>
              </w:rPr>
              <w:t xml:space="preserve">5% of participants </w:t>
            </w:r>
            <w:r w:rsidRPr="007C4C46">
              <w:rPr>
                <w:rFonts w:ascii="Aptos" w:hAnsi="Aptos" w:cstheme="minorHAnsi"/>
                <w:szCs w:val="24"/>
              </w:rPr>
              <w:t xml:space="preserve">(including adults and children) </w:t>
            </w:r>
            <w:r>
              <w:rPr>
                <w:rFonts w:ascii="Aptos" w:hAnsi="Aptos" w:cstheme="minorHAnsi"/>
                <w:szCs w:val="24"/>
              </w:rPr>
              <w:t xml:space="preserve">will </w:t>
            </w:r>
            <w:r w:rsidRPr="007C4C46">
              <w:rPr>
                <w:rFonts w:ascii="Aptos" w:hAnsi="Aptos" w:cstheme="minorHAnsi"/>
                <w:szCs w:val="24"/>
              </w:rPr>
              <w:t>receive</w:t>
            </w:r>
            <w:r w:rsidR="00990CEE" w:rsidRPr="007C4C46">
              <w:rPr>
                <w:rFonts w:ascii="Aptos" w:hAnsi="Aptos" w:cstheme="minorHAnsi"/>
                <w:szCs w:val="24"/>
              </w:rPr>
              <w:t xml:space="preserve"> at least one source of </w:t>
            </w:r>
            <w:r w:rsidRPr="007C4C46">
              <w:rPr>
                <w:rFonts w:ascii="Aptos" w:hAnsi="Aptos" w:cstheme="minorHAnsi"/>
                <w:szCs w:val="24"/>
              </w:rPr>
              <w:t>health insurance</w:t>
            </w:r>
            <w:r w:rsidR="00990CEE" w:rsidRPr="007C4C46">
              <w:rPr>
                <w:rFonts w:ascii="Aptos" w:hAnsi="Aptos" w:cstheme="minorHAnsi"/>
                <w:szCs w:val="24"/>
              </w:rPr>
              <w:t xml:space="preserve"> at program exit</w:t>
            </w:r>
          </w:p>
          <w:p w14:paraId="25842521" w14:textId="0CB9FA24" w:rsidR="00990CEE" w:rsidRPr="007C4C46" w:rsidRDefault="007C4C46" w:rsidP="00EA462C">
            <w:pPr>
              <w:pStyle w:val="ListParagraph"/>
              <w:numPr>
                <w:ilvl w:val="2"/>
                <w:numId w:val="27"/>
              </w:numPr>
              <w:ind w:left="341"/>
              <w:rPr>
                <w:rFonts w:ascii="Aptos" w:hAnsi="Aptos" w:cstheme="minorHAnsi"/>
                <w:b/>
                <w:szCs w:val="24"/>
              </w:rPr>
            </w:pPr>
            <w:r w:rsidRPr="007C4C46">
              <w:rPr>
                <w:rFonts w:ascii="Aptos" w:hAnsi="Aptos" w:cstheme="minorHAnsi"/>
                <w:szCs w:val="24"/>
                <w:u w:val="single"/>
              </w:rPr>
              <w:t>&gt;</w:t>
            </w:r>
            <w:r w:rsidR="00990CEE" w:rsidRPr="007C4C46">
              <w:rPr>
                <w:rFonts w:ascii="Aptos" w:hAnsi="Aptos" w:cstheme="minorHAnsi"/>
                <w:szCs w:val="24"/>
              </w:rPr>
              <w:t xml:space="preserve">5% of </w:t>
            </w:r>
            <w:r w:rsidRPr="007C4C46">
              <w:rPr>
                <w:rFonts w:ascii="Aptos" w:hAnsi="Aptos" w:cstheme="minorHAnsi"/>
                <w:szCs w:val="24"/>
              </w:rPr>
              <w:t xml:space="preserve">adult </w:t>
            </w:r>
            <w:r w:rsidR="00990CEE" w:rsidRPr="007C4C46">
              <w:rPr>
                <w:rFonts w:ascii="Aptos" w:hAnsi="Aptos" w:cstheme="minorHAnsi"/>
                <w:szCs w:val="24"/>
              </w:rPr>
              <w:t xml:space="preserve">participants will </w:t>
            </w:r>
            <w:r w:rsidRPr="007C4C46">
              <w:rPr>
                <w:rFonts w:ascii="Aptos" w:hAnsi="Aptos" w:cstheme="minorHAnsi"/>
                <w:szCs w:val="24"/>
              </w:rPr>
              <w:t>gain or increase earned (employment) income by Start and Exit</w:t>
            </w:r>
          </w:p>
          <w:p w14:paraId="6EF56074" w14:textId="603B9644" w:rsidR="00990CEE" w:rsidRPr="007C4C46" w:rsidRDefault="007C4C46" w:rsidP="007C4C46">
            <w:pPr>
              <w:pStyle w:val="ListParagraph"/>
              <w:numPr>
                <w:ilvl w:val="2"/>
                <w:numId w:val="27"/>
              </w:numPr>
              <w:ind w:left="341"/>
              <w:rPr>
                <w:rFonts w:ascii="Aptos" w:hAnsi="Aptos" w:cstheme="minorHAnsi"/>
                <w:b/>
                <w:szCs w:val="24"/>
              </w:rPr>
            </w:pPr>
            <w:r w:rsidRPr="007C4C46">
              <w:rPr>
                <w:rFonts w:ascii="Aptos" w:hAnsi="Aptos" w:cstheme="minorHAnsi"/>
                <w:szCs w:val="24"/>
                <w:u w:val="single"/>
              </w:rPr>
              <w:t>&gt;</w:t>
            </w:r>
            <w:r w:rsidRPr="007C4C46">
              <w:rPr>
                <w:rFonts w:ascii="Aptos" w:hAnsi="Aptos" w:cstheme="minorHAnsi"/>
                <w:szCs w:val="24"/>
              </w:rPr>
              <w:t>3</w:t>
            </w:r>
            <w:r w:rsidR="00990CEE" w:rsidRPr="007C4C46">
              <w:rPr>
                <w:rFonts w:ascii="Aptos" w:hAnsi="Aptos" w:cstheme="minorHAnsi"/>
                <w:szCs w:val="24"/>
              </w:rPr>
              <w:t xml:space="preserve">0% of adult participants will gain or increase </w:t>
            </w:r>
            <w:r w:rsidRPr="007C4C46">
              <w:rPr>
                <w:rFonts w:ascii="Aptos" w:hAnsi="Aptos" w:cstheme="minorHAnsi"/>
                <w:szCs w:val="24"/>
              </w:rPr>
              <w:t>cash (non-employment) income by Start and Exit</w:t>
            </w:r>
          </w:p>
        </w:tc>
      </w:tr>
      <w:tr w:rsidR="00990CEE" w:rsidRPr="00046FB6" w14:paraId="3AC26FC2" w14:textId="77777777" w:rsidTr="003B5956">
        <w:trPr>
          <w:jc w:val="center"/>
        </w:trPr>
        <w:tc>
          <w:tcPr>
            <w:tcW w:w="2259" w:type="dxa"/>
            <w:shd w:val="clear" w:color="auto" w:fill="CAEDFB" w:themeFill="accent4" w:themeFillTint="33"/>
          </w:tcPr>
          <w:p w14:paraId="0D4B5F3E" w14:textId="77777777" w:rsidR="00990CEE" w:rsidRPr="00046FB6" w:rsidRDefault="00990CEE" w:rsidP="00990CE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lastRenderedPageBreak/>
              <w:t>Polaris</w:t>
            </w:r>
          </w:p>
          <w:p w14:paraId="1BC59545" w14:textId="5E8E1F15" w:rsidR="00990CEE" w:rsidRPr="00046FB6" w:rsidRDefault="00990CEE" w:rsidP="00990CEE">
            <w:pPr>
              <w:contextualSpacing/>
              <w:rPr>
                <w:rFonts w:ascii="Aptos" w:hAnsi="Aptos" w:cstheme="minorHAnsi"/>
                <w:b/>
                <w:szCs w:val="24"/>
              </w:rPr>
            </w:pPr>
          </w:p>
        </w:tc>
        <w:tc>
          <w:tcPr>
            <w:tcW w:w="8086" w:type="dxa"/>
          </w:tcPr>
          <w:p w14:paraId="2F252B1C" w14:textId="77777777" w:rsidR="00990CEE" w:rsidRPr="00046FB6" w:rsidRDefault="00990CEE" w:rsidP="000D29DF">
            <w:pPr>
              <w:pStyle w:val="ListParagraph"/>
              <w:numPr>
                <w:ilvl w:val="0"/>
                <w:numId w:val="15"/>
              </w:numPr>
              <w:ind w:left="341"/>
              <w:rPr>
                <w:rFonts w:ascii="Aptos" w:hAnsi="Aptos" w:cstheme="minorHAnsi"/>
                <w:szCs w:val="24"/>
              </w:rPr>
            </w:pPr>
            <w:r w:rsidRPr="00046FB6">
              <w:rPr>
                <w:rFonts w:ascii="Aptos" w:hAnsi="Aptos" w:cstheme="minorHAnsi"/>
                <w:szCs w:val="24"/>
              </w:rPr>
              <w:t>81% of individuals will incur no new charges/arrests 90 days post-graduation</w:t>
            </w:r>
          </w:p>
          <w:p w14:paraId="3FF395CE" w14:textId="77777777" w:rsidR="00990CEE" w:rsidRPr="00046FB6" w:rsidRDefault="00990CEE" w:rsidP="000D29DF">
            <w:pPr>
              <w:pStyle w:val="ListParagraph"/>
              <w:numPr>
                <w:ilvl w:val="0"/>
                <w:numId w:val="15"/>
              </w:numPr>
              <w:ind w:left="341"/>
              <w:rPr>
                <w:rFonts w:ascii="Aptos" w:hAnsi="Aptos" w:cstheme="minorHAnsi"/>
                <w:szCs w:val="24"/>
              </w:rPr>
            </w:pPr>
            <w:r w:rsidRPr="00046FB6">
              <w:rPr>
                <w:rFonts w:ascii="Aptos" w:hAnsi="Aptos" w:cstheme="minorHAnsi"/>
                <w:szCs w:val="24"/>
              </w:rPr>
              <w:t xml:space="preserve">71% of individuals will remain in the community (i.e., no hospitalization, incarceration, residential, etc.) </w:t>
            </w:r>
          </w:p>
          <w:p w14:paraId="3CFF4A6F" w14:textId="77777777" w:rsidR="00990CEE" w:rsidRPr="00046FB6" w:rsidRDefault="00990CEE" w:rsidP="000D29DF">
            <w:pPr>
              <w:pStyle w:val="ListParagraph"/>
              <w:numPr>
                <w:ilvl w:val="0"/>
                <w:numId w:val="15"/>
              </w:numPr>
              <w:ind w:left="341"/>
              <w:rPr>
                <w:rFonts w:ascii="Aptos" w:hAnsi="Aptos" w:cstheme="minorHAnsi"/>
                <w:szCs w:val="24"/>
              </w:rPr>
            </w:pPr>
            <w:r w:rsidRPr="00046FB6">
              <w:rPr>
                <w:rFonts w:ascii="Aptos" w:hAnsi="Aptos" w:cstheme="minorHAnsi"/>
                <w:szCs w:val="24"/>
              </w:rPr>
              <w:t>95% of individuals will obtain/maintain stable housing</w:t>
            </w:r>
          </w:p>
          <w:p w14:paraId="05FC4A7E" w14:textId="6CB333B2" w:rsidR="00990CEE" w:rsidRPr="00046FB6" w:rsidRDefault="00990CEE" w:rsidP="000D29DF">
            <w:pPr>
              <w:pStyle w:val="ListParagraph"/>
              <w:numPr>
                <w:ilvl w:val="0"/>
                <w:numId w:val="15"/>
              </w:numPr>
              <w:ind w:left="341"/>
              <w:rPr>
                <w:rFonts w:ascii="Aptos" w:hAnsi="Aptos" w:cstheme="minorHAnsi"/>
                <w:szCs w:val="24"/>
              </w:rPr>
            </w:pPr>
            <w:r w:rsidRPr="00046FB6">
              <w:rPr>
                <w:rFonts w:ascii="Aptos" w:hAnsi="Aptos" w:cstheme="minorHAnsi"/>
                <w:szCs w:val="24"/>
              </w:rPr>
              <w:t>85% of individuals will obtain and/or maintain employment, education and/or entitlements that best support their level of recovery and reflect their choice</w:t>
            </w:r>
          </w:p>
        </w:tc>
      </w:tr>
      <w:tr w:rsidR="00990CEE" w:rsidRPr="00046FB6" w14:paraId="3935F3E6" w14:textId="77777777" w:rsidTr="003B5956">
        <w:trPr>
          <w:jc w:val="center"/>
        </w:trPr>
        <w:tc>
          <w:tcPr>
            <w:tcW w:w="2259" w:type="dxa"/>
            <w:shd w:val="clear" w:color="auto" w:fill="CAEDFB" w:themeFill="accent4" w:themeFillTint="33"/>
          </w:tcPr>
          <w:p w14:paraId="7B9AB9E9" w14:textId="360E3FDD" w:rsidR="00990CEE" w:rsidRPr="00046FB6" w:rsidRDefault="00990CEE" w:rsidP="00990CE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Recovery Housing Assistance (RHA)</w:t>
            </w:r>
          </w:p>
        </w:tc>
        <w:tc>
          <w:tcPr>
            <w:tcW w:w="8086" w:type="dxa"/>
          </w:tcPr>
          <w:p w14:paraId="520C3D2D" w14:textId="77777777" w:rsidR="00990CEE" w:rsidRPr="00046FB6" w:rsidRDefault="00990CEE" w:rsidP="00990CEE">
            <w:pPr>
              <w:rPr>
                <w:rFonts w:ascii="Aptos" w:hAnsi="Aptos" w:cstheme="minorHAnsi"/>
                <w:szCs w:val="24"/>
              </w:rPr>
            </w:pPr>
            <w:r w:rsidRPr="00046FB6">
              <w:rPr>
                <w:rFonts w:ascii="Aptos" w:hAnsi="Aptos" w:cstheme="minorHAnsi"/>
                <w:szCs w:val="24"/>
              </w:rPr>
              <w:t>1.  100% of treatment provider-approved bed days will be paid</w:t>
            </w:r>
          </w:p>
          <w:p w14:paraId="4B348743" w14:textId="3A93BA98" w:rsidR="00990CEE" w:rsidRPr="00046FB6" w:rsidRDefault="00990CEE" w:rsidP="00990CEE">
            <w:pPr>
              <w:ind w:left="289" w:hanging="289"/>
              <w:rPr>
                <w:rFonts w:ascii="Aptos" w:hAnsi="Aptos" w:cstheme="minorHAnsi"/>
                <w:szCs w:val="24"/>
              </w:rPr>
            </w:pPr>
            <w:r w:rsidRPr="00046FB6">
              <w:rPr>
                <w:rFonts w:ascii="Aptos" w:hAnsi="Aptos" w:cstheme="minorHAnsi"/>
                <w:szCs w:val="24"/>
              </w:rPr>
              <w:t>2.  100% of timely invoices will be issued by the 15</w:t>
            </w:r>
            <w:r w:rsidRPr="00046FB6">
              <w:rPr>
                <w:rFonts w:ascii="Aptos" w:hAnsi="Aptos" w:cstheme="minorHAnsi"/>
                <w:szCs w:val="24"/>
                <w:vertAlign w:val="superscript"/>
              </w:rPr>
              <w:t>th</w:t>
            </w:r>
            <w:r w:rsidRPr="00046FB6">
              <w:rPr>
                <w:rFonts w:ascii="Aptos" w:hAnsi="Aptos" w:cstheme="minorHAnsi"/>
                <w:szCs w:val="24"/>
              </w:rPr>
              <w:t xml:space="preserve"> of every month</w:t>
            </w:r>
          </w:p>
        </w:tc>
      </w:tr>
      <w:tr w:rsidR="00990CEE" w:rsidRPr="00046FB6" w14:paraId="005EA1B3" w14:textId="77777777" w:rsidTr="003B5956">
        <w:trPr>
          <w:jc w:val="center"/>
        </w:trPr>
        <w:tc>
          <w:tcPr>
            <w:tcW w:w="2259" w:type="dxa"/>
            <w:shd w:val="clear" w:color="auto" w:fill="CAEDFB" w:themeFill="accent4" w:themeFillTint="33"/>
          </w:tcPr>
          <w:p w14:paraId="0F685D1B" w14:textId="3CDAEEF7" w:rsidR="00990CEE" w:rsidRPr="00B7133C" w:rsidRDefault="00990CEE" w:rsidP="00B7133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Residential Housing Support (RHS)</w:t>
            </w:r>
          </w:p>
        </w:tc>
        <w:tc>
          <w:tcPr>
            <w:tcW w:w="8086" w:type="dxa"/>
          </w:tcPr>
          <w:p w14:paraId="35DE6A1B" w14:textId="77777777" w:rsidR="00990CEE" w:rsidRPr="00046FB6" w:rsidRDefault="00990CEE" w:rsidP="000D29DF">
            <w:pPr>
              <w:pStyle w:val="ListParagraph"/>
              <w:numPr>
                <w:ilvl w:val="0"/>
                <w:numId w:val="19"/>
              </w:numPr>
              <w:ind w:left="341"/>
              <w:rPr>
                <w:rFonts w:ascii="Aptos" w:hAnsi="Aptos" w:cstheme="minorHAnsi"/>
                <w:szCs w:val="24"/>
              </w:rPr>
            </w:pPr>
            <w:r w:rsidRPr="00046FB6">
              <w:rPr>
                <w:rFonts w:ascii="Aptos" w:hAnsi="Aptos" w:cstheme="minorHAnsi"/>
                <w:szCs w:val="24"/>
              </w:rPr>
              <w:t>100% of treatment provider-approved bed days will be paid</w:t>
            </w:r>
          </w:p>
          <w:p w14:paraId="76ED157F" w14:textId="1CDBC342" w:rsidR="00990CEE" w:rsidRPr="00046FB6" w:rsidRDefault="00990CEE" w:rsidP="000D29DF">
            <w:pPr>
              <w:pStyle w:val="ListParagraph"/>
              <w:numPr>
                <w:ilvl w:val="0"/>
                <w:numId w:val="19"/>
              </w:numPr>
              <w:ind w:left="341"/>
              <w:rPr>
                <w:rFonts w:ascii="Aptos" w:hAnsi="Aptos" w:cstheme="minorHAnsi"/>
                <w:szCs w:val="24"/>
              </w:rPr>
            </w:pPr>
            <w:r w:rsidRPr="00046FB6">
              <w:rPr>
                <w:rFonts w:ascii="Aptos" w:hAnsi="Aptos" w:cstheme="minorHAnsi"/>
                <w:szCs w:val="24"/>
              </w:rPr>
              <w:t>100% of timely invoices will be issued by the 15</w:t>
            </w:r>
            <w:r w:rsidRPr="00046FB6">
              <w:rPr>
                <w:rFonts w:ascii="Aptos" w:hAnsi="Aptos" w:cstheme="minorHAnsi"/>
                <w:szCs w:val="24"/>
                <w:vertAlign w:val="superscript"/>
              </w:rPr>
              <w:t>th</w:t>
            </w:r>
            <w:r w:rsidRPr="00046FB6">
              <w:rPr>
                <w:rFonts w:ascii="Aptos" w:hAnsi="Aptos" w:cstheme="minorHAnsi"/>
                <w:szCs w:val="24"/>
              </w:rPr>
              <w:t xml:space="preserve"> of every month</w:t>
            </w:r>
          </w:p>
        </w:tc>
      </w:tr>
      <w:tr w:rsidR="00990CEE" w:rsidRPr="00046FB6" w14:paraId="7E3B1DC0" w14:textId="77777777" w:rsidTr="003B5956">
        <w:trPr>
          <w:jc w:val="center"/>
        </w:trPr>
        <w:tc>
          <w:tcPr>
            <w:tcW w:w="2259" w:type="dxa"/>
            <w:shd w:val="clear" w:color="auto" w:fill="CAEDFB" w:themeFill="accent4" w:themeFillTint="33"/>
          </w:tcPr>
          <w:p w14:paraId="3DED4B63" w14:textId="2E777EFC" w:rsidR="00990CEE" w:rsidRPr="00046FB6" w:rsidRDefault="00990CEE" w:rsidP="00990CEE">
            <w:pPr>
              <w:contextualSpacing/>
              <w:rPr>
                <w:rFonts w:ascii="Aptos" w:hAnsi="Aptos" w:cstheme="minorHAnsi"/>
                <w:b/>
                <w:szCs w:val="24"/>
              </w:rPr>
            </w:pPr>
            <w:r w:rsidRPr="00046FB6">
              <w:rPr>
                <w:rFonts w:ascii="Aptos" w:eastAsia="Times New Roman" w:hAnsi="Aptos" w:cstheme="minorHAnsi"/>
                <w:b/>
                <w:szCs w:val="24"/>
              </w:rPr>
              <w:t>SOR Peer</w:t>
            </w:r>
          </w:p>
        </w:tc>
        <w:tc>
          <w:tcPr>
            <w:tcW w:w="8086" w:type="dxa"/>
          </w:tcPr>
          <w:p w14:paraId="34710C7A" w14:textId="77777777" w:rsidR="00990CEE" w:rsidRPr="00046FB6" w:rsidRDefault="00990CEE" w:rsidP="000D29DF">
            <w:pPr>
              <w:pStyle w:val="ListParagraph"/>
              <w:numPr>
                <w:ilvl w:val="0"/>
                <w:numId w:val="11"/>
              </w:numPr>
              <w:ind w:left="341"/>
              <w:rPr>
                <w:rFonts w:ascii="Aptos" w:hAnsi="Aptos" w:cstheme="minorHAnsi"/>
                <w:szCs w:val="24"/>
              </w:rPr>
            </w:pPr>
            <w:r w:rsidRPr="00046FB6">
              <w:rPr>
                <w:rFonts w:ascii="Aptos" w:hAnsi="Aptos" w:cstheme="minorHAnsi"/>
                <w:szCs w:val="24"/>
              </w:rPr>
              <w:t>83% of individuals who meet with a Peer Recovery Support Specialist will accept a referral to ongoing treatment</w:t>
            </w:r>
          </w:p>
          <w:p w14:paraId="5FEB4338" w14:textId="77777777" w:rsidR="00E67C2B" w:rsidRDefault="00990CEE" w:rsidP="00E67C2B">
            <w:pPr>
              <w:pStyle w:val="ListParagraph"/>
              <w:numPr>
                <w:ilvl w:val="0"/>
                <w:numId w:val="11"/>
              </w:numPr>
              <w:ind w:left="341"/>
              <w:rPr>
                <w:rFonts w:ascii="Aptos" w:hAnsi="Aptos" w:cstheme="minorHAnsi"/>
                <w:szCs w:val="24"/>
              </w:rPr>
            </w:pPr>
            <w:r w:rsidRPr="00046FB6">
              <w:rPr>
                <w:rFonts w:ascii="Aptos" w:hAnsi="Aptos" w:cstheme="minorHAnsi"/>
                <w:szCs w:val="24"/>
              </w:rPr>
              <w:t>75% of individuals who accept a referral to ongoing treatment will attend their first appointment with that provider</w:t>
            </w:r>
          </w:p>
          <w:p w14:paraId="2F7CC2C3" w14:textId="77777777" w:rsidR="00E67C2B" w:rsidRDefault="00990CEE" w:rsidP="00E67C2B">
            <w:pPr>
              <w:pStyle w:val="ListParagraph"/>
              <w:numPr>
                <w:ilvl w:val="0"/>
                <w:numId w:val="11"/>
              </w:numPr>
              <w:ind w:left="341"/>
              <w:rPr>
                <w:rFonts w:ascii="Aptos" w:hAnsi="Aptos" w:cstheme="minorHAnsi"/>
                <w:szCs w:val="24"/>
              </w:rPr>
            </w:pPr>
            <w:r w:rsidRPr="00E67C2B">
              <w:rPr>
                <w:rFonts w:ascii="Aptos" w:hAnsi="Aptos" w:cstheme="minorHAnsi"/>
                <w:szCs w:val="24"/>
              </w:rPr>
              <w:t>51% of individuals who keep their first appointment will be transferred over to ongoing Peer Recovery Support Specialist services</w:t>
            </w:r>
          </w:p>
          <w:p w14:paraId="4600C3CB" w14:textId="77777777" w:rsidR="00E67C2B" w:rsidRDefault="00990CEE" w:rsidP="00E67C2B">
            <w:pPr>
              <w:pStyle w:val="ListParagraph"/>
              <w:numPr>
                <w:ilvl w:val="0"/>
                <w:numId w:val="11"/>
              </w:numPr>
              <w:ind w:left="341"/>
              <w:rPr>
                <w:rFonts w:ascii="Aptos" w:hAnsi="Aptos" w:cstheme="minorHAnsi"/>
                <w:szCs w:val="24"/>
              </w:rPr>
            </w:pPr>
            <w:r w:rsidRPr="00E67C2B">
              <w:rPr>
                <w:rFonts w:ascii="Aptos" w:hAnsi="Aptos" w:cstheme="minorHAnsi"/>
                <w:szCs w:val="24"/>
              </w:rPr>
              <w:t>Increase the number of unique vending machine participants by 10% each quarter</w:t>
            </w:r>
          </w:p>
          <w:p w14:paraId="6C045B9A" w14:textId="6C1A3F71" w:rsidR="00990CEE" w:rsidRPr="00E67C2B" w:rsidRDefault="00990CEE" w:rsidP="00E67C2B">
            <w:pPr>
              <w:pStyle w:val="ListParagraph"/>
              <w:numPr>
                <w:ilvl w:val="0"/>
                <w:numId w:val="11"/>
              </w:numPr>
              <w:ind w:left="341"/>
              <w:rPr>
                <w:rFonts w:ascii="Aptos" w:hAnsi="Aptos" w:cstheme="minorHAnsi"/>
                <w:szCs w:val="24"/>
              </w:rPr>
            </w:pPr>
            <w:r w:rsidRPr="00E67C2B">
              <w:rPr>
                <w:rFonts w:ascii="Aptos" w:hAnsi="Aptos" w:cstheme="minorHAnsi"/>
                <w:szCs w:val="24"/>
              </w:rPr>
              <w:t>25% of vending machine participants will be educated about other services</w:t>
            </w:r>
          </w:p>
        </w:tc>
      </w:tr>
      <w:tr w:rsidR="00990CEE" w:rsidRPr="00046FB6" w14:paraId="5EE9BD7E" w14:textId="77777777" w:rsidTr="003B5956">
        <w:trPr>
          <w:jc w:val="center"/>
        </w:trPr>
        <w:tc>
          <w:tcPr>
            <w:tcW w:w="2259" w:type="dxa"/>
            <w:shd w:val="clear" w:color="auto" w:fill="CAEDFB" w:themeFill="accent4" w:themeFillTint="33"/>
          </w:tcPr>
          <w:p w14:paraId="2666948A" w14:textId="77777777" w:rsidR="00990CEE" w:rsidRPr="00046FB6" w:rsidRDefault="00990CEE" w:rsidP="00990CE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SPARK</w:t>
            </w:r>
          </w:p>
          <w:p w14:paraId="3CF143DD" w14:textId="7BC7431C" w:rsidR="00990CEE" w:rsidRPr="00046FB6" w:rsidRDefault="00990CEE" w:rsidP="00990CE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p>
        </w:tc>
        <w:tc>
          <w:tcPr>
            <w:tcW w:w="8086" w:type="dxa"/>
          </w:tcPr>
          <w:p w14:paraId="3D5DEAF5" w14:textId="77777777" w:rsidR="00990CEE" w:rsidRPr="00046FB6" w:rsidRDefault="00990CEE" w:rsidP="00990CEE">
            <w:pPr>
              <w:ind w:left="379" w:hanging="379"/>
              <w:rPr>
                <w:rFonts w:ascii="Aptos" w:hAnsi="Aptos" w:cstheme="minorHAnsi"/>
                <w:szCs w:val="24"/>
              </w:rPr>
            </w:pPr>
            <w:r w:rsidRPr="00046FB6">
              <w:rPr>
                <w:rFonts w:ascii="Aptos" w:hAnsi="Aptos" w:cstheme="minorHAnsi"/>
                <w:szCs w:val="24"/>
              </w:rPr>
              <w:t>1.  100% of children identified has having concerns, will be presented to the Responsive Services Team</w:t>
            </w:r>
          </w:p>
          <w:p w14:paraId="15D67240" w14:textId="570B98B0" w:rsidR="00990CEE" w:rsidRPr="00046FB6" w:rsidRDefault="00990CEE" w:rsidP="00990CEE">
            <w:pPr>
              <w:ind w:left="289" w:hanging="289"/>
              <w:rPr>
                <w:rFonts w:ascii="Aptos" w:hAnsi="Aptos" w:cstheme="minorHAnsi"/>
                <w:szCs w:val="24"/>
              </w:rPr>
            </w:pPr>
            <w:r w:rsidRPr="00046FB6">
              <w:rPr>
                <w:rFonts w:ascii="Aptos" w:hAnsi="Aptos" w:cstheme="minorHAnsi"/>
                <w:szCs w:val="24"/>
              </w:rPr>
              <w:t>2.   90% of children screened will be successfully linked to community and/or treatment services</w:t>
            </w:r>
          </w:p>
        </w:tc>
      </w:tr>
      <w:tr w:rsidR="00990CEE" w:rsidRPr="00046FB6" w14:paraId="3673C97E" w14:textId="77777777" w:rsidTr="003B5956">
        <w:trPr>
          <w:jc w:val="center"/>
        </w:trPr>
        <w:tc>
          <w:tcPr>
            <w:tcW w:w="2259" w:type="dxa"/>
            <w:shd w:val="clear" w:color="auto" w:fill="CAEDFB" w:themeFill="accent4" w:themeFillTint="33"/>
          </w:tcPr>
          <w:p w14:paraId="011ABB98" w14:textId="77777777" w:rsidR="00990CEE" w:rsidRPr="00046FB6" w:rsidRDefault="00990CEE" w:rsidP="00990CE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Transition Beds</w:t>
            </w:r>
          </w:p>
          <w:p w14:paraId="44CE6575" w14:textId="17285392" w:rsidR="00990CEE" w:rsidRPr="00046FB6" w:rsidRDefault="00990CEE" w:rsidP="00990CE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p>
        </w:tc>
        <w:tc>
          <w:tcPr>
            <w:tcW w:w="8086" w:type="dxa"/>
          </w:tcPr>
          <w:p w14:paraId="208499D6" w14:textId="77777777" w:rsidR="00990CEE" w:rsidRPr="00046FB6" w:rsidRDefault="00990CEE" w:rsidP="000D29DF">
            <w:pPr>
              <w:pStyle w:val="ListParagraph"/>
              <w:widowControl w:val="0"/>
              <w:numPr>
                <w:ilvl w:val="0"/>
                <w:numId w:val="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80% of individuals will avoid a more restrictive placement (i.e., hospitalization, incarceration, residential, etc.)</w:t>
            </w:r>
          </w:p>
          <w:p w14:paraId="3D170050" w14:textId="5A76F43C" w:rsidR="00990CEE" w:rsidRPr="00046FB6" w:rsidRDefault="00990CEE" w:rsidP="000D29DF">
            <w:pPr>
              <w:pStyle w:val="ListParagraph"/>
              <w:widowControl w:val="0"/>
              <w:numPr>
                <w:ilvl w:val="0"/>
                <w:numId w:val="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78% of individuals will exit to permanent and stable housing</w:t>
            </w:r>
          </w:p>
        </w:tc>
      </w:tr>
    </w:tbl>
    <w:p w14:paraId="691C52D3" w14:textId="77777777" w:rsidR="003D7EC1" w:rsidRDefault="003D7EC1"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4"/>
          <w:szCs w:val="24"/>
          <w:u w:val="single"/>
        </w:rPr>
      </w:pPr>
    </w:p>
    <w:p w14:paraId="4D80102F" w14:textId="0C886F23" w:rsidR="00A04610" w:rsidRDefault="00A257E6"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sz w:val="24"/>
          <w:szCs w:val="24"/>
        </w:rPr>
      </w:pPr>
      <w:r w:rsidRPr="00A04610">
        <w:rPr>
          <w:rFonts w:ascii="Aptos" w:eastAsia="Times New Roman" w:hAnsi="Aptos" w:cstheme="minorHAnsi"/>
          <w:b/>
          <w:bCs/>
          <w:sz w:val="24"/>
          <w:szCs w:val="24"/>
          <w:u w:val="single"/>
        </w:rPr>
        <w:t xml:space="preserve">Treatment </w:t>
      </w:r>
      <w:r w:rsidR="009F0801" w:rsidRPr="00A04610">
        <w:rPr>
          <w:rFonts w:ascii="Aptos" w:eastAsia="Times New Roman" w:hAnsi="Aptos" w:cstheme="minorHAnsi"/>
          <w:b/>
          <w:bCs/>
          <w:sz w:val="24"/>
          <w:szCs w:val="24"/>
          <w:u w:val="single"/>
        </w:rPr>
        <w:t>Program</w:t>
      </w:r>
      <w:r w:rsidR="002F66A0" w:rsidRPr="00A04610">
        <w:rPr>
          <w:rFonts w:ascii="Aptos" w:eastAsia="Times New Roman" w:hAnsi="Aptos" w:cstheme="minorHAnsi"/>
          <w:b/>
          <w:bCs/>
          <w:sz w:val="24"/>
          <w:szCs w:val="24"/>
          <w:u w:val="single"/>
        </w:rPr>
        <w:t xml:space="preserve"> Outcomes</w:t>
      </w:r>
    </w:p>
    <w:p w14:paraId="121171F9" w14:textId="3A64C944" w:rsidR="00A257E6" w:rsidRPr="00A04610" w:rsidRDefault="00A04610"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sz w:val="24"/>
          <w:szCs w:val="24"/>
        </w:rPr>
      </w:pPr>
      <w:r w:rsidRPr="00A04610">
        <w:rPr>
          <w:rFonts w:ascii="Aptos" w:eastAsia="Times New Roman" w:hAnsi="Aptos" w:cstheme="minorHAnsi"/>
          <w:sz w:val="24"/>
          <w:szCs w:val="24"/>
        </w:rPr>
        <w:t>P</w:t>
      </w:r>
      <w:r w:rsidR="00A257E6" w:rsidRPr="00A04610">
        <w:rPr>
          <w:rFonts w:ascii="Aptos" w:eastAsia="Times New Roman" w:hAnsi="Aptos" w:cstheme="minorHAnsi"/>
          <w:sz w:val="24"/>
          <w:szCs w:val="24"/>
        </w:rPr>
        <w:t>lease use</w:t>
      </w:r>
      <w:r w:rsidR="00C22B02" w:rsidRPr="00A04610">
        <w:rPr>
          <w:rFonts w:ascii="Aptos" w:eastAsia="Times New Roman" w:hAnsi="Aptos" w:cstheme="minorHAnsi"/>
          <w:sz w:val="24"/>
          <w:szCs w:val="24"/>
        </w:rPr>
        <w:t xml:space="preserve"> the </w:t>
      </w:r>
      <w:r w:rsidR="007E06C1" w:rsidRPr="00A04610">
        <w:rPr>
          <w:rFonts w:ascii="Aptos" w:eastAsia="Times New Roman" w:hAnsi="Aptos" w:cstheme="minorHAnsi"/>
          <w:sz w:val="24"/>
          <w:szCs w:val="24"/>
        </w:rPr>
        <w:t>following</w:t>
      </w:r>
      <w:r w:rsidR="00EC13D3" w:rsidRPr="00A04610">
        <w:rPr>
          <w:rFonts w:ascii="Aptos" w:eastAsia="Times New Roman" w:hAnsi="Aptos" w:cstheme="minorHAnsi"/>
          <w:sz w:val="24"/>
          <w:szCs w:val="24"/>
        </w:rPr>
        <w:t xml:space="preserve"> 6</w:t>
      </w:r>
      <w:r w:rsidR="00C22B02" w:rsidRPr="00A04610">
        <w:rPr>
          <w:rFonts w:ascii="Aptos" w:eastAsia="Times New Roman" w:hAnsi="Aptos" w:cstheme="minorHAnsi"/>
          <w:sz w:val="24"/>
          <w:szCs w:val="24"/>
        </w:rPr>
        <w:t xml:space="preserve"> OBHIS outcomes</w:t>
      </w:r>
      <w:r w:rsidR="00A257E6" w:rsidRPr="00A04610">
        <w:rPr>
          <w:rFonts w:ascii="Aptos" w:eastAsia="Times New Roman" w:hAnsi="Aptos" w:cstheme="minorHAnsi"/>
          <w:sz w:val="24"/>
          <w:szCs w:val="24"/>
        </w:rPr>
        <w:t xml:space="preserve"> for adult and youth treatment programs</w:t>
      </w:r>
      <w:r>
        <w:rPr>
          <w:rFonts w:ascii="Aptos" w:eastAsia="Times New Roman" w:hAnsi="Aptos" w:cstheme="minorHAnsi"/>
          <w:sz w:val="24"/>
          <w:szCs w:val="24"/>
        </w:rPr>
        <w:t>:</w:t>
      </w:r>
      <w:r w:rsidR="00A257E6" w:rsidRPr="00A04610">
        <w:rPr>
          <w:rFonts w:ascii="Aptos" w:eastAsia="Times New Roman" w:hAnsi="Aptos" w:cstheme="minorHAnsi"/>
          <w:sz w:val="24"/>
          <w:szCs w:val="24"/>
        </w:rPr>
        <w:t>*</w:t>
      </w:r>
    </w:p>
    <w:p w14:paraId="5510476B" w14:textId="77777777" w:rsidR="00795AFC" w:rsidRPr="00046FB6" w:rsidRDefault="00795AFC"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57E6" w:rsidRPr="00046FB6" w14:paraId="730C078C" w14:textId="77777777" w:rsidTr="007E06C1">
        <w:tc>
          <w:tcPr>
            <w:tcW w:w="9350" w:type="dxa"/>
          </w:tcPr>
          <w:p w14:paraId="478D96C4" w14:textId="77777777" w:rsidR="00A257E6" w:rsidRPr="008D10BD" w:rsidRDefault="00A257E6" w:rsidP="000D29DF">
            <w:pPr>
              <w:pStyle w:val="ListParagraph"/>
              <w:widowControl w:val="0"/>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8D10BD">
              <w:rPr>
                <w:rFonts w:ascii="Aptos" w:eastAsia="Times New Roman" w:hAnsi="Aptos" w:cstheme="minorHAnsi"/>
                <w:szCs w:val="24"/>
              </w:rPr>
              <w:t>Percent currently enrolled in education setting</w:t>
            </w:r>
          </w:p>
          <w:p w14:paraId="1DDDA523" w14:textId="6BD0FA1F" w:rsidR="00A257E6" w:rsidRPr="008D10BD" w:rsidRDefault="00A257E6" w:rsidP="000D29DF">
            <w:pPr>
              <w:pStyle w:val="ListParagraph"/>
              <w:widowControl w:val="0"/>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8D10BD">
              <w:rPr>
                <w:rFonts w:ascii="Aptos" w:eastAsia="Times New Roman" w:hAnsi="Aptos" w:cstheme="minorHAnsi"/>
                <w:szCs w:val="24"/>
              </w:rPr>
              <w:t>Percent living in the community in their own apartment, home, or</w:t>
            </w:r>
            <w:r w:rsidR="003D2E9A">
              <w:rPr>
                <w:rFonts w:ascii="Aptos" w:eastAsia="Times New Roman" w:hAnsi="Aptos" w:cstheme="minorHAnsi"/>
                <w:szCs w:val="24"/>
              </w:rPr>
              <w:t xml:space="preserve"> residential care/group home/</w:t>
            </w:r>
            <w:r w:rsidRPr="008D10BD">
              <w:rPr>
                <w:rFonts w:ascii="Aptos" w:eastAsia="Times New Roman" w:hAnsi="Aptos" w:cstheme="minorHAnsi"/>
                <w:szCs w:val="24"/>
              </w:rPr>
              <w:t>ACF setting</w:t>
            </w:r>
          </w:p>
          <w:p w14:paraId="5B14F193" w14:textId="77777777" w:rsidR="00A257E6" w:rsidRPr="008D10BD" w:rsidRDefault="00A257E6" w:rsidP="000D29DF">
            <w:pPr>
              <w:pStyle w:val="ListParagraph"/>
              <w:widowControl w:val="0"/>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8D10BD">
              <w:rPr>
                <w:rFonts w:ascii="Aptos" w:eastAsia="Times New Roman" w:hAnsi="Aptos" w:cstheme="minorHAnsi"/>
                <w:szCs w:val="24"/>
              </w:rPr>
              <w:t>Percent employed</w:t>
            </w:r>
          </w:p>
          <w:p w14:paraId="4D8487A4" w14:textId="77777777" w:rsidR="00A257E6" w:rsidRPr="008D10BD" w:rsidRDefault="00A257E6" w:rsidP="000D29DF">
            <w:pPr>
              <w:pStyle w:val="ListParagraph"/>
              <w:widowControl w:val="0"/>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8D10BD">
              <w:rPr>
                <w:rFonts w:ascii="Aptos" w:eastAsia="Times New Roman" w:hAnsi="Aptos" w:cstheme="minorHAnsi"/>
                <w:szCs w:val="24"/>
              </w:rPr>
              <w:t>Percent arrested in the past 30 days</w:t>
            </w:r>
          </w:p>
          <w:p w14:paraId="7054865A" w14:textId="77777777" w:rsidR="00A257E6" w:rsidRPr="008D10BD" w:rsidRDefault="00A257E6" w:rsidP="000D29DF">
            <w:pPr>
              <w:pStyle w:val="ListParagraph"/>
              <w:widowControl w:val="0"/>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8D10BD">
              <w:rPr>
                <w:rFonts w:ascii="Aptos" w:eastAsia="Times New Roman" w:hAnsi="Aptos" w:cstheme="minorHAnsi"/>
                <w:szCs w:val="24"/>
              </w:rPr>
              <w:t>Percent used drug of choice (including alcohol) in the last month</w:t>
            </w:r>
          </w:p>
          <w:p w14:paraId="75B31A7C" w14:textId="4BF0C340" w:rsidR="00A257E6" w:rsidRPr="00046FB6" w:rsidRDefault="00A257E6" w:rsidP="000D29DF">
            <w:pPr>
              <w:pStyle w:val="ListParagraph"/>
              <w:widowControl w:val="0"/>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 w:val="22"/>
              </w:rPr>
            </w:pPr>
            <w:r w:rsidRPr="008D10BD">
              <w:rPr>
                <w:rFonts w:ascii="Aptos" w:eastAsia="Times New Roman" w:hAnsi="Aptos" w:cstheme="minorHAnsi"/>
                <w:szCs w:val="24"/>
              </w:rPr>
              <w:t>Percent maintaining social connectedness</w:t>
            </w:r>
            <w:r w:rsidR="00211140" w:rsidRPr="008D10BD">
              <w:rPr>
                <w:rFonts w:ascii="Aptos" w:eastAsia="Times New Roman" w:hAnsi="Aptos" w:cstheme="minorHAnsi"/>
                <w:szCs w:val="24"/>
              </w:rPr>
              <w:t xml:space="preserve"> (outside of </w:t>
            </w:r>
            <w:r w:rsidR="006D0593">
              <w:rPr>
                <w:rFonts w:ascii="Aptos" w:eastAsia="Times New Roman" w:hAnsi="Aptos" w:cstheme="minorHAnsi"/>
                <w:szCs w:val="24"/>
              </w:rPr>
              <w:t>DBH</w:t>
            </w:r>
            <w:r w:rsidR="00211140" w:rsidRPr="008D10BD">
              <w:rPr>
                <w:rFonts w:ascii="Aptos" w:eastAsia="Times New Roman" w:hAnsi="Aptos" w:cstheme="minorHAnsi"/>
                <w:szCs w:val="24"/>
              </w:rPr>
              <w:t xml:space="preserve"> definition)</w:t>
            </w:r>
          </w:p>
        </w:tc>
      </w:tr>
    </w:tbl>
    <w:p w14:paraId="5EC5E8AB" w14:textId="77777777" w:rsidR="00EC13D3" w:rsidRPr="00046FB6" w:rsidRDefault="00EC13D3"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sz w:val="24"/>
          <w:szCs w:val="24"/>
        </w:rPr>
      </w:pPr>
    </w:p>
    <w:p w14:paraId="6D7D05A1" w14:textId="530A9749" w:rsidR="00A257E6" w:rsidRPr="00046FB6" w:rsidRDefault="00A257E6"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sz w:val="24"/>
          <w:szCs w:val="24"/>
        </w:rPr>
      </w:pPr>
      <w:r w:rsidRPr="00046FB6">
        <w:rPr>
          <w:rFonts w:ascii="Aptos" w:eastAsia="Times New Roman" w:hAnsi="Aptos" w:cstheme="minorHAnsi"/>
          <w:sz w:val="24"/>
          <w:szCs w:val="24"/>
        </w:rPr>
        <w:t xml:space="preserve">*Please propose percentages for each outcome statement in the RFP narrative as they apply to the program and population served. StarkMHAR understands that not every treatment outcome statement </w:t>
      </w:r>
      <w:r w:rsidRPr="00046FB6">
        <w:rPr>
          <w:rFonts w:ascii="Aptos" w:eastAsia="Times New Roman" w:hAnsi="Aptos" w:cstheme="minorHAnsi"/>
          <w:sz w:val="24"/>
          <w:szCs w:val="24"/>
        </w:rPr>
        <w:lastRenderedPageBreak/>
        <w:t>will apply to every program, therefore, a “0%” can be inserted into the outcomes section of the RFP narrative</w:t>
      </w:r>
      <w:r w:rsidR="00E61251">
        <w:rPr>
          <w:rFonts w:ascii="Aptos" w:eastAsia="Times New Roman" w:hAnsi="Aptos" w:cstheme="minorHAnsi"/>
          <w:sz w:val="24"/>
          <w:szCs w:val="24"/>
        </w:rPr>
        <w:t xml:space="preserve"> for </w:t>
      </w:r>
      <w:r w:rsidR="003D2E9A">
        <w:rPr>
          <w:rFonts w:ascii="Aptos" w:eastAsia="Times New Roman" w:hAnsi="Aptos" w:cstheme="minorHAnsi"/>
          <w:sz w:val="24"/>
          <w:szCs w:val="24"/>
        </w:rPr>
        <w:t>specific</w:t>
      </w:r>
      <w:r w:rsidR="00E61251">
        <w:rPr>
          <w:rFonts w:ascii="Aptos" w:eastAsia="Times New Roman" w:hAnsi="Aptos" w:cstheme="minorHAnsi"/>
          <w:sz w:val="24"/>
          <w:szCs w:val="24"/>
        </w:rPr>
        <w:t xml:space="preserve"> outcome statement</w:t>
      </w:r>
      <w:r w:rsidR="003D2E9A">
        <w:rPr>
          <w:rFonts w:ascii="Aptos" w:eastAsia="Times New Roman" w:hAnsi="Aptos" w:cstheme="minorHAnsi"/>
          <w:sz w:val="24"/>
          <w:szCs w:val="24"/>
        </w:rPr>
        <w:t>s</w:t>
      </w:r>
      <w:r w:rsidRPr="00046FB6">
        <w:rPr>
          <w:rFonts w:ascii="Aptos" w:eastAsia="Times New Roman" w:hAnsi="Aptos" w:cstheme="minorHAnsi"/>
          <w:sz w:val="24"/>
          <w:szCs w:val="24"/>
        </w:rPr>
        <w:t xml:space="preserve"> (i.e., </w:t>
      </w:r>
      <w:r w:rsidR="003D2E9A">
        <w:rPr>
          <w:rFonts w:ascii="Aptos" w:eastAsia="Times New Roman" w:hAnsi="Aptos" w:cstheme="minorHAnsi"/>
          <w:sz w:val="24"/>
          <w:szCs w:val="24"/>
        </w:rPr>
        <w:t>‘</w:t>
      </w:r>
      <w:r w:rsidRPr="00046FB6">
        <w:rPr>
          <w:rFonts w:ascii="Aptos" w:eastAsia="Times New Roman" w:hAnsi="Aptos" w:cstheme="minorHAnsi"/>
          <w:sz w:val="24"/>
          <w:szCs w:val="24"/>
        </w:rPr>
        <w:t>drug of choice</w:t>
      </w:r>
      <w:r w:rsidR="003D2E9A">
        <w:rPr>
          <w:rFonts w:ascii="Aptos" w:eastAsia="Times New Roman" w:hAnsi="Aptos" w:cstheme="minorHAnsi"/>
          <w:sz w:val="24"/>
          <w:szCs w:val="24"/>
        </w:rPr>
        <w:t>’</w:t>
      </w:r>
      <w:r w:rsidRPr="00046FB6">
        <w:rPr>
          <w:rFonts w:ascii="Aptos" w:eastAsia="Times New Roman" w:hAnsi="Aptos" w:cstheme="minorHAnsi"/>
          <w:sz w:val="24"/>
          <w:szCs w:val="24"/>
        </w:rPr>
        <w:t xml:space="preserve"> outcome would not apply to a mental health only program).</w:t>
      </w:r>
    </w:p>
    <w:p w14:paraId="75BC6085" w14:textId="56CFB917" w:rsidR="00BB3D2C" w:rsidRPr="00046FB6" w:rsidRDefault="00BB3D2C"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sz w:val="24"/>
          <w:szCs w:val="24"/>
        </w:rPr>
      </w:pPr>
    </w:p>
    <w:p w14:paraId="79FC7B0C" w14:textId="4B3FAB1A" w:rsidR="00BB3D2C" w:rsidRDefault="00BB3D2C"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sz w:val="24"/>
          <w:szCs w:val="24"/>
        </w:rPr>
      </w:pPr>
      <w:r w:rsidRPr="00046FB6">
        <w:rPr>
          <w:rFonts w:ascii="Aptos" w:eastAsia="Times New Roman" w:hAnsi="Aptos" w:cstheme="minorHAnsi"/>
          <w:sz w:val="24"/>
          <w:szCs w:val="24"/>
        </w:rPr>
        <w:t>Some programs</w:t>
      </w:r>
      <w:r w:rsidR="002B255D" w:rsidRPr="00046FB6">
        <w:rPr>
          <w:rFonts w:ascii="Aptos" w:eastAsia="Times New Roman" w:hAnsi="Aptos" w:cstheme="minorHAnsi"/>
          <w:sz w:val="24"/>
          <w:szCs w:val="24"/>
        </w:rPr>
        <w:t xml:space="preserve"> </w:t>
      </w:r>
      <w:r w:rsidRPr="00046FB6">
        <w:rPr>
          <w:rFonts w:ascii="Aptos" w:eastAsia="Times New Roman" w:hAnsi="Aptos" w:cstheme="minorHAnsi"/>
          <w:sz w:val="24"/>
          <w:szCs w:val="24"/>
        </w:rPr>
        <w:t>have other required outcomes due to the services provided. Please see the</w:t>
      </w:r>
      <w:r w:rsidR="008413CA" w:rsidRPr="00046FB6">
        <w:rPr>
          <w:rFonts w:ascii="Aptos" w:eastAsia="Times New Roman" w:hAnsi="Aptos" w:cstheme="minorHAnsi"/>
          <w:sz w:val="24"/>
          <w:szCs w:val="24"/>
        </w:rPr>
        <w:t xml:space="preserve"> following</w:t>
      </w:r>
      <w:r w:rsidRPr="00046FB6">
        <w:rPr>
          <w:rFonts w:ascii="Aptos" w:eastAsia="Times New Roman" w:hAnsi="Aptos" w:cstheme="minorHAnsi"/>
          <w:sz w:val="24"/>
          <w:szCs w:val="24"/>
        </w:rPr>
        <w:t xml:space="preserve"> table for those programs and outcomes.</w:t>
      </w:r>
    </w:p>
    <w:p w14:paraId="12DF5E0C" w14:textId="77777777" w:rsidR="00F57B81" w:rsidRPr="00046FB6" w:rsidRDefault="00F57B81"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sz w:val="24"/>
          <w:szCs w:val="24"/>
        </w:rPr>
      </w:pPr>
    </w:p>
    <w:tbl>
      <w:tblPr>
        <w:tblStyle w:val="TableGrid"/>
        <w:tblW w:w="10368" w:type="dxa"/>
        <w:jc w:val="center"/>
        <w:tblLook w:val="04A0" w:firstRow="1" w:lastRow="0" w:firstColumn="1" w:lastColumn="0" w:noHBand="0" w:noVBand="1"/>
      </w:tblPr>
      <w:tblGrid>
        <w:gridCol w:w="2304"/>
        <w:gridCol w:w="8064"/>
      </w:tblGrid>
      <w:tr w:rsidR="00507CD9" w:rsidRPr="00507CD9" w14:paraId="0843FB0C" w14:textId="77777777" w:rsidTr="002A3BD2">
        <w:trPr>
          <w:jc w:val="center"/>
        </w:trPr>
        <w:tc>
          <w:tcPr>
            <w:tcW w:w="2304" w:type="dxa"/>
            <w:tcBorders>
              <w:top w:val="single" w:sz="8" w:space="0" w:color="auto"/>
              <w:bottom w:val="single" w:sz="8" w:space="0" w:color="auto"/>
            </w:tcBorders>
            <w:shd w:val="clear" w:color="auto" w:fill="0B769F" w:themeFill="accent4" w:themeFillShade="BF"/>
          </w:tcPr>
          <w:p w14:paraId="39B52FB5" w14:textId="77777777" w:rsidR="00173618" w:rsidRPr="00507CD9" w:rsidRDefault="00173618" w:rsidP="0084086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color w:val="FFFFFF" w:themeColor="background1"/>
                <w:szCs w:val="24"/>
              </w:rPr>
            </w:pPr>
            <w:r w:rsidRPr="00507CD9">
              <w:rPr>
                <w:rFonts w:ascii="Aptos" w:eastAsia="Times New Roman" w:hAnsi="Aptos" w:cstheme="minorHAnsi"/>
                <w:b/>
                <w:color w:val="FFFFFF" w:themeColor="background1"/>
                <w:szCs w:val="24"/>
              </w:rPr>
              <w:t>Program Name</w:t>
            </w:r>
          </w:p>
        </w:tc>
        <w:tc>
          <w:tcPr>
            <w:tcW w:w="8064" w:type="dxa"/>
            <w:tcBorders>
              <w:top w:val="single" w:sz="8" w:space="0" w:color="auto"/>
              <w:bottom w:val="single" w:sz="8" w:space="0" w:color="auto"/>
            </w:tcBorders>
            <w:shd w:val="clear" w:color="auto" w:fill="0B769F" w:themeFill="accent4" w:themeFillShade="BF"/>
          </w:tcPr>
          <w:p w14:paraId="76F3F67C" w14:textId="2F08C392" w:rsidR="00173618" w:rsidRPr="00507CD9" w:rsidRDefault="00173618" w:rsidP="0084086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color w:val="FFFFFF" w:themeColor="background1"/>
                <w:szCs w:val="24"/>
              </w:rPr>
            </w:pPr>
            <w:r w:rsidRPr="00507CD9">
              <w:rPr>
                <w:rFonts w:ascii="Aptos" w:eastAsia="Times New Roman" w:hAnsi="Aptos" w:cstheme="minorHAnsi"/>
                <w:b/>
                <w:color w:val="FFFFFF" w:themeColor="background1"/>
                <w:szCs w:val="24"/>
              </w:rPr>
              <w:t xml:space="preserve">Outcome Statements and </w:t>
            </w:r>
            <w:r w:rsidR="00BA43FF" w:rsidRPr="00507CD9">
              <w:rPr>
                <w:rFonts w:ascii="Aptos" w:eastAsia="Times New Roman" w:hAnsi="Aptos" w:cstheme="minorHAnsi"/>
                <w:b/>
                <w:color w:val="FFFFFF" w:themeColor="background1"/>
                <w:szCs w:val="24"/>
              </w:rPr>
              <w:t xml:space="preserve">Benchmark </w:t>
            </w:r>
            <w:r w:rsidRPr="00507CD9">
              <w:rPr>
                <w:rFonts w:ascii="Aptos" w:eastAsia="Times New Roman" w:hAnsi="Aptos" w:cstheme="minorHAnsi"/>
                <w:b/>
                <w:color w:val="FFFFFF" w:themeColor="background1"/>
                <w:szCs w:val="24"/>
              </w:rPr>
              <w:t>Percentages</w:t>
            </w:r>
          </w:p>
        </w:tc>
      </w:tr>
      <w:tr w:rsidR="006C379A" w:rsidRPr="00046FB6" w14:paraId="6C637D66" w14:textId="77777777" w:rsidTr="002A3BD2">
        <w:trPr>
          <w:jc w:val="center"/>
        </w:trPr>
        <w:tc>
          <w:tcPr>
            <w:tcW w:w="2304" w:type="dxa"/>
            <w:shd w:val="clear" w:color="auto" w:fill="CAEDFB" w:themeFill="accent4" w:themeFillTint="33"/>
          </w:tcPr>
          <w:p w14:paraId="7FF4B9F0" w14:textId="232F225D" w:rsidR="006C379A" w:rsidRPr="00046FB6" w:rsidRDefault="006C379A"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b/>
                <w:szCs w:val="24"/>
              </w:rPr>
            </w:pPr>
            <w:r w:rsidRPr="00046FB6">
              <w:rPr>
                <w:rFonts w:ascii="Aptos" w:eastAsia="Times New Roman" w:hAnsi="Aptos" w:cstheme="minorHAnsi"/>
                <w:b/>
                <w:szCs w:val="24"/>
              </w:rPr>
              <w:t>Adult Mobile Response</w:t>
            </w:r>
          </w:p>
        </w:tc>
        <w:tc>
          <w:tcPr>
            <w:tcW w:w="8064" w:type="dxa"/>
          </w:tcPr>
          <w:p w14:paraId="054F4895" w14:textId="77777777" w:rsidR="006C379A" w:rsidRPr="00046FB6" w:rsidRDefault="006C379A" w:rsidP="00AE16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1.  90% of individuals will be linked to treatment services or receive a warm hand-off to their treatment provider upon Mobile Response encounter</w:t>
            </w:r>
          </w:p>
          <w:p w14:paraId="3E613FC5" w14:textId="77777777" w:rsidR="006C379A" w:rsidRPr="00046FB6" w:rsidRDefault="006C379A" w:rsidP="00AE16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2.  85% of adults with a Mobile Response encounter that results in a community disposition will not have an additional Mobile Response encounter within 14 days</w:t>
            </w:r>
          </w:p>
          <w:p w14:paraId="5EF682C8" w14:textId="77777777" w:rsidR="006C379A" w:rsidRPr="00046FB6" w:rsidRDefault="006C379A" w:rsidP="00AE16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3.  70% of adults will remain in the community without a psychiatric hospitalization</w:t>
            </w:r>
          </w:p>
          <w:p w14:paraId="561828F4" w14:textId="77777777" w:rsidR="006C379A" w:rsidRPr="00046FB6" w:rsidRDefault="006C379A" w:rsidP="00AE16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4.  100% of individuals referred for and meeting criteria for Outpatient Commitment will be referred to Probate Court</w:t>
            </w:r>
          </w:p>
          <w:p w14:paraId="6A8E33BB" w14:textId="1F95D678" w:rsidR="006C379A" w:rsidRPr="00046FB6" w:rsidRDefault="006C379A" w:rsidP="00AE16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5.  90% of persons receiving CTI services will not be re-hospitalized within 30 days following discharge</w:t>
            </w:r>
          </w:p>
        </w:tc>
      </w:tr>
      <w:tr w:rsidR="00302F9E" w:rsidRPr="00046FB6" w14:paraId="43CAACDD" w14:textId="77777777" w:rsidTr="002A3BD2">
        <w:trPr>
          <w:jc w:val="center"/>
        </w:trPr>
        <w:tc>
          <w:tcPr>
            <w:tcW w:w="2304" w:type="dxa"/>
            <w:shd w:val="clear" w:color="auto" w:fill="CAEDFB" w:themeFill="accent4" w:themeFillTint="33"/>
          </w:tcPr>
          <w:p w14:paraId="45755E48" w14:textId="39BDE535" w:rsidR="00302F9E" w:rsidRPr="00046FB6" w:rsidRDefault="00302F9E"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b/>
                <w:szCs w:val="24"/>
              </w:rPr>
            </w:pPr>
            <w:r w:rsidRPr="00046FB6">
              <w:rPr>
                <w:rFonts w:ascii="Aptos" w:eastAsia="Times New Roman" w:hAnsi="Aptos" w:cstheme="minorHAnsi"/>
                <w:b/>
                <w:szCs w:val="24"/>
              </w:rPr>
              <w:t xml:space="preserve">BH </w:t>
            </w:r>
            <w:r w:rsidR="001333C5">
              <w:rPr>
                <w:rFonts w:ascii="Aptos" w:eastAsia="Times New Roman" w:hAnsi="Aptos" w:cstheme="minorHAnsi"/>
                <w:b/>
                <w:szCs w:val="24"/>
              </w:rPr>
              <w:t>Coordinator</w:t>
            </w:r>
          </w:p>
        </w:tc>
        <w:tc>
          <w:tcPr>
            <w:tcW w:w="8064" w:type="dxa"/>
          </w:tcPr>
          <w:p w14:paraId="70CDD37B" w14:textId="29ED2B33" w:rsidR="00302F9E" w:rsidRPr="00046FB6" w:rsidRDefault="00302F9E" w:rsidP="00AE16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 xml:space="preserve">1. </w:t>
            </w:r>
            <w:r w:rsidR="00F10591" w:rsidRPr="00046FB6">
              <w:rPr>
                <w:rFonts w:ascii="Aptos" w:eastAsia="Times New Roman" w:hAnsi="Aptos" w:cstheme="minorHAnsi"/>
                <w:szCs w:val="24"/>
              </w:rPr>
              <w:t>95</w:t>
            </w:r>
            <w:r w:rsidRPr="00046FB6">
              <w:rPr>
                <w:rFonts w:ascii="Aptos" w:eastAsia="Times New Roman" w:hAnsi="Aptos" w:cstheme="minorHAnsi"/>
                <w:szCs w:val="24"/>
              </w:rPr>
              <w:t>% of participants will not return to the ED 30 days following initial contact</w:t>
            </w:r>
          </w:p>
          <w:p w14:paraId="42AEB7B7" w14:textId="74D396B6" w:rsidR="00302F9E" w:rsidRPr="00046FB6" w:rsidRDefault="00302F9E" w:rsidP="00AE16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 xml:space="preserve">2.  </w:t>
            </w:r>
            <w:r w:rsidR="00F10591" w:rsidRPr="00046FB6">
              <w:rPr>
                <w:rFonts w:ascii="Aptos" w:eastAsia="Times New Roman" w:hAnsi="Aptos" w:cstheme="minorHAnsi"/>
                <w:szCs w:val="24"/>
              </w:rPr>
              <w:t>95</w:t>
            </w:r>
            <w:r w:rsidRPr="00046FB6">
              <w:rPr>
                <w:rFonts w:ascii="Aptos" w:eastAsia="Times New Roman" w:hAnsi="Aptos" w:cstheme="minorHAnsi"/>
                <w:szCs w:val="24"/>
              </w:rPr>
              <w:t>% of those seen by the BH Navigator will be linked with a community behavioral health provider or primary care provider as part of their discharge plan</w:t>
            </w:r>
          </w:p>
        </w:tc>
      </w:tr>
      <w:tr w:rsidR="00934582" w:rsidRPr="00046FB6" w14:paraId="623B498C" w14:textId="77777777" w:rsidTr="002A3BD2">
        <w:trPr>
          <w:jc w:val="center"/>
        </w:trPr>
        <w:tc>
          <w:tcPr>
            <w:tcW w:w="2304" w:type="dxa"/>
            <w:shd w:val="clear" w:color="auto" w:fill="CAEDFB" w:themeFill="accent4" w:themeFillTint="33"/>
          </w:tcPr>
          <w:p w14:paraId="42783F88" w14:textId="77777777" w:rsidR="00934582" w:rsidRPr="00046FB6" w:rsidRDefault="00934582" w:rsidP="0093458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0"/>
              <w:rPr>
                <w:rFonts w:ascii="Aptos" w:eastAsia="Times New Roman" w:hAnsi="Aptos" w:cstheme="minorHAnsi"/>
                <w:b/>
                <w:szCs w:val="24"/>
              </w:rPr>
            </w:pPr>
            <w:r w:rsidRPr="00046FB6">
              <w:rPr>
                <w:rFonts w:ascii="Aptos" w:eastAsia="Times New Roman" w:hAnsi="Aptos" w:cstheme="minorHAnsi"/>
                <w:b/>
                <w:szCs w:val="24"/>
              </w:rPr>
              <w:t>Community Linkage</w:t>
            </w:r>
          </w:p>
          <w:p w14:paraId="22917DE9" w14:textId="77777777" w:rsidR="00934582" w:rsidRPr="00046FB6" w:rsidRDefault="00934582" w:rsidP="0093458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b/>
                <w:szCs w:val="24"/>
              </w:rPr>
            </w:pPr>
          </w:p>
        </w:tc>
        <w:tc>
          <w:tcPr>
            <w:tcW w:w="8064" w:type="dxa"/>
          </w:tcPr>
          <w:p w14:paraId="1A2A254B" w14:textId="77777777" w:rsidR="00934582" w:rsidRPr="00046FB6" w:rsidRDefault="00934582" w:rsidP="000D29DF">
            <w:pPr>
              <w:pStyle w:val="ListParagraph"/>
              <w:widowControl w:val="0"/>
              <w:numPr>
                <w:ilvl w:val="0"/>
                <w:numId w:val="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95% of individuals will have a release plan prior to release</w:t>
            </w:r>
          </w:p>
          <w:p w14:paraId="5DE55C67" w14:textId="77777777" w:rsidR="00934582" w:rsidRPr="00046FB6" w:rsidRDefault="00934582" w:rsidP="000D29DF">
            <w:pPr>
              <w:pStyle w:val="ListParagraph"/>
              <w:widowControl w:val="0"/>
              <w:numPr>
                <w:ilvl w:val="0"/>
                <w:numId w:val="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70% of individuals will keep 2 treatment-related appointments within 30 days post-release</w:t>
            </w:r>
          </w:p>
          <w:p w14:paraId="4316B110" w14:textId="77777777" w:rsidR="00934582" w:rsidRPr="00046FB6" w:rsidRDefault="00934582" w:rsidP="000D29DF">
            <w:pPr>
              <w:pStyle w:val="ListParagraph"/>
              <w:widowControl w:val="0"/>
              <w:numPr>
                <w:ilvl w:val="0"/>
                <w:numId w:val="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1"/>
              <w:outlineLvl w:val="0"/>
              <w:rPr>
                <w:rFonts w:ascii="Aptos" w:eastAsia="Times New Roman" w:hAnsi="Aptos" w:cstheme="minorHAnsi"/>
                <w:szCs w:val="24"/>
              </w:rPr>
            </w:pPr>
            <w:r w:rsidRPr="00046FB6">
              <w:rPr>
                <w:rFonts w:ascii="Aptos" w:eastAsia="Times New Roman" w:hAnsi="Aptos" w:cstheme="minorHAnsi"/>
                <w:szCs w:val="24"/>
              </w:rPr>
              <w:t>100% of individuals will obtain recovery-oriented housing immediately upon release and obtain/maintain permanent housing throughout the program</w:t>
            </w:r>
          </w:p>
          <w:p w14:paraId="429827CA" w14:textId="4E072069" w:rsidR="00934582" w:rsidRPr="00046FB6" w:rsidRDefault="00934582" w:rsidP="00062F9C">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6" w:hanging="346"/>
              <w:outlineLvl w:val="0"/>
              <w:rPr>
                <w:rFonts w:ascii="Aptos" w:eastAsia="Times New Roman" w:hAnsi="Aptos" w:cstheme="minorHAnsi"/>
                <w:szCs w:val="24"/>
              </w:rPr>
            </w:pPr>
            <w:r w:rsidRPr="00046FB6">
              <w:rPr>
                <w:rFonts w:ascii="Aptos" w:eastAsia="Times New Roman" w:hAnsi="Aptos" w:cstheme="minorHAnsi"/>
                <w:szCs w:val="24"/>
              </w:rPr>
              <w:t>4.   80% of individuals will incur no new arrests 90 days post</w:t>
            </w:r>
            <w:r w:rsidR="00E61251">
              <w:rPr>
                <w:rFonts w:ascii="Aptos" w:eastAsia="Times New Roman" w:hAnsi="Aptos" w:cstheme="minorHAnsi"/>
                <w:szCs w:val="24"/>
              </w:rPr>
              <w:t>-</w:t>
            </w:r>
            <w:r w:rsidRPr="00046FB6">
              <w:rPr>
                <w:rFonts w:ascii="Aptos" w:eastAsia="Times New Roman" w:hAnsi="Aptos" w:cstheme="minorHAnsi"/>
                <w:szCs w:val="24"/>
              </w:rPr>
              <w:t xml:space="preserve"> discharge</w:t>
            </w:r>
          </w:p>
        </w:tc>
      </w:tr>
      <w:tr w:rsidR="00934582" w:rsidRPr="00046FB6" w14:paraId="48F4D10D" w14:textId="77777777" w:rsidTr="002A3BD2">
        <w:trPr>
          <w:jc w:val="center"/>
        </w:trPr>
        <w:tc>
          <w:tcPr>
            <w:tcW w:w="2304" w:type="dxa"/>
            <w:shd w:val="clear" w:color="auto" w:fill="CAEDFB" w:themeFill="accent4" w:themeFillTint="33"/>
          </w:tcPr>
          <w:p w14:paraId="4DB9E446" w14:textId="14B64EF6" w:rsidR="00934582" w:rsidRPr="00046FB6" w:rsidRDefault="00934582" w:rsidP="0093458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szCs w:val="24"/>
              </w:rPr>
            </w:pPr>
            <w:r w:rsidRPr="00046FB6">
              <w:rPr>
                <w:rFonts w:ascii="Aptos" w:eastAsia="Times New Roman" w:hAnsi="Aptos" w:cstheme="minorHAnsi"/>
                <w:b/>
                <w:szCs w:val="24"/>
              </w:rPr>
              <w:t>Crisis Services</w:t>
            </w:r>
          </w:p>
        </w:tc>
        <w:tc>
          <w:tcPr>
            <w:tcW w:w="8064" w:type="dxa"/>
          </w:tcPr>
          <w:p w14:paraId="42279ADB" w14:textId="4C3EB7DF" w:rsidR="00934582" w:rsidRPr="00046FB6" w:rsidRDefault="00934582" w:rsidP="008D10B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sidRPr="00046FB6">
              <w:rPr>
                <w:rFonts w:ascii="Aptos" w:eastAsia="Times New Roman" w:hAnsi="Aptos" w:cstheme="minorHAnsi"/>
                <w:szCs w:val="24"/>
              </w:rPr>
              <w:t>1.  200 Project DAWN kits will be distributed</w:t>
            </w:r>
          </w:p>
          <w:p w14:paraId="046C972F" w14:textId="5D11957C" w:rsidR="00934582" w:rsidRPr="00046FB6" w:rsidRDefault="008D10BD" w:rsidP="0093458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Pr>
                <w:rFonts w:ascii="Aptos" w:eastAsia="Times New Roman" w:hAnsi="Aptos" w:cstheme="minorHAnsi"/>
                <w:szCs w:val="24"/>
              </w:rPr>
              <w:t>2</w:t>
            </w:r>
            <w:r w:rsidR="00934582" w:rsidRPr="00046FB6">
              <w:rPr>
                <w:rFonts w:ascii="Aptos" w:eastAsia="Times New Roman" w:hAnsi="Aptos" w:cstheme="minorHAnsi"/>
                <w:szCs w:val="24"/>
              </w:rPr>
              <w:t>.  100% of calls will be answered</w:t>
            </w:r>
          </w:p>
          <w:p w14:paraId="6F7725DF" w14:textId="52D8BF18" w:rsidR="00934582" w:rsidRPr="00046FB6" w:rsidRDefault="008D10BD" w:rsidP="008D10B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9" w:hanging="289"/>
              <w:outlineLvl w:val="0"/>
              <w:rPr>
                <w:rFonts w:ascii="Aptos" w:eastAsia="Times New Roman" w:hAnsi="Aptos" w:cstheme="minorHAnsi"/>
                <w:szCs w:val="24"/>
              </w:rPr>
            </w:pPr>
            <w:r>
              <w:rPr>
                <w:rFonts w:ascii="Aptos" w:eastAsia="Times New Roman" w:hAnsi="Aptos" w:cstheme="minorHAnsi"/>
                <w:szCs w:val="24"/>
              </w:rPr>
              <w:t>3</w:t>
            </w:r>
            <w:r w:rsidR="00934582" w:rsidRPr="00046FB6">
              <w:rPr>
                <w:rFonts w:ascii="Aptos" w:eastAsia="Times New Roman" w:hAnsi="Aptos" w:cstheme="minorHAnsi"/>
                <w:szCs w:val="24"/>
              </w:rPr>
              <w:t>.  100% of callers will be provided with a referral or linkage to services</w:t>
            </w:r>
          </w:p>
        </w:tc>
      </w:tr>
      <w:tr w:rsidR="00934582" w:rsidRPr="00046FB6" w14:paraId="412D38D0" w14:textId="77777777" w:rsidTr="002A3BD2">
        <w:trPr>
          <w:jc w:val="center"/>
        </w:trPr>
        <w:tc>
          <w:tcPr>
            <w:tcW w:w="2304" w:type="dxa"/>
            <w:shd w:val="clear" w:color="auto" w:fill="CAEDFB" w:themeFill="accent4" w:themeFillTint="33"/>
          </w:tcPr>
          <w:p w14:paraId="44B35355" w14:textId="1C463D35" w:rsidR="00934582" w:rsidRPr="00046FB6" w:rsidRDefault="00934582" w:rsidP="00934582">
            <w:pPr>
              <w:contextualSpacing/>
              <w:rPr>
                <w:rFonts w:ascii="Aptos" w:hAnsi="Aptos" w:cstheme="minorHAnsi"/>
                <w:b/>
                <w:szCs w:val="24"/>
              </w:rPr>
            </w:pPr>
            <w:r w:rsidRPr="00046FB6">
              <w:rPr>
                <w:rFonts w:ascii="Aptos" w:hAnsi="Aptos" w:cstheme="minorHAnsi"/>
                <w:b/>
                <w:szCs w:val="24"/>
              </w:rPr>
              <w:t>Permanent Supportive Housing</w:t>
            </w:r>
            <w:r w:rsidR="00EC6CFC">
              <w:rPr>
                <w:rFonts w:ascii="Aptos" w:hAnsi="Aptos" w:cstheme="minorHAnsi"/>
                <w:b/>
                <w:szCs w:val="24"/>
              </w:rPr>
              <w:t xml:space="preserve"> – </w:t>
            </w:r>
            <w:r w:rsidRPr="00046FB6">
              <w:rPr>
                <w:rFonts w:ascii="Aptos" w:hAnsi="Aptos" w:cstheme="minorHAnsi"/>
                <w:b/>
                <w:szCs w:val="24"/>
              </w:rPr>
              <w:t xml:space="preserve"> with treatment services</w:t>
            </w:r>
          </w:p>
          <w:p w14:paraId="5EF48895" w14:textId="77777777" w:rsidR="00934582" w:rsidRPr="00046FB6" w:rsidRDefault="00934582" w:rsidP="00934582">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ptos" w:eastAsia="Times New Roman" w:hAnsi="Aptos" w:cstheme="minorHAnsi"/>
                <w:b/>
                <w:szCs w:val="24"/>
              </w:rPr>
            </w:pPr>
          </w:p>
        </w:tc>
        <w:tc>
          <w:tcPr>
            <w:tcW w:w="8064" w:type="dxa"/>
          </w:tcPr>
          <w:p w14:paraId="092215B9" w14:textId="3D640EFF" w:rsidR="00B9173A" w:rsidRPr="00B9173A" w:rsidRDefault="00B9173A" w:rsidP="00B9173A">
            <w:pPr>
              <w:rPr>
                <w:rFonts w:ascii="Aptos" w:hAnsi="Aptos" w:cstheme="minorHAnsi"/>
                <w:bCs/>
                <w:szCs w:val="24"/>
              </w:rPr>
            </w:pPr>
            <w:r w:rsidRPr="00B9173A">
              <w:rPr>
                <w:rFonts w:ascii="Aptos" w:hAnsi="Aptos" w:cstheme="minorHAnsi"/>
                <w:bCs/>
                <w:szCs w:val="24"/>
              </w:rPr>
              <w:t>1.</w:t>
            </w:r>
            <w:r>
              <w:rPr>
                <w:rFonts w:ascii="Aptos" w:hAnsi="Aptos" w:cstheme="minorHAnsi"/>
                <w:bCs/>
                <w:szCs w:val="24"/>
              </w:rPr>
              <w:t xml:space="preserve">  </w:t>
            </w:r>
            <w:r w:rsidRPr="000C6487">
              <w:rPr>
                <w:rFonts w:ascii="Aptos" w:hAnsi="Aptos" w:cstheme="minorHAnsi"/>
                <w:bCs/>
                <w:szCs w:val="24"/>
                <w:u w:val="single"/>
              </w:rPr>
              <w:t>&gt;</w:t>
            </w:r>
            <w:r w:rsidRPr="00B9173A">
              <w:rPr>
                <w:rFonts w:ascii="Aptos" w:hAnsi="Aptos" w:cstheme="minorHAnsi"/>
                <w:bCs/>
                <w:szCs w:val="24"/>
              </w:rPr>
              <w:t>96% of participants will remain in PSH or exit to permanent housing (PH) as of the end of the reporting period or at program exit</w:t>
            </w:r>
          </w:p>
          <w:p w14:paraId="7BA81DCA" w14:textId="2A9E0914" w:rsidR="00B9173A" w:rsidRPr="00B9173A" w:rsidRDefault="00B9173A" w:rsidP="00B9173A">
            <w:pPr>
              <w:rPr>
                <w:rFonts w:ascii="Aptos" w:hAnsi="Aptos" w:cstheme="minorHAnsi"/>
                <w:bCs/>
                <w:szCs w:val="24"/>
              </w:rPr>
            </w:pPr>
            <w:r w:rsidRPr="00B9173A">
              <w:rPr>
                <w:rFonts w:ascii="Aptos" w:hAnsi="Aptos" w:cstheme="minorHAnsi"/>
                <w:bCs/>
                <w:szCs w:val="24"/>
              </w:rPr>
              <w:t>2.</w:t>
            </w:r>
            <w:r>
              <w:rPr>
                <w:rFonts w:ascii="Aptos" w:hAnsi="Aptos" w:cstheme="minorHAnsi"/>
                <w:bCs/>
                <w:szCs w:val="24"/>
              </w:rPr>
              <w:t xml:space="preserve">  </w:t>
            </w:r>
            <w:r w:rsidRPr="000C6487">
              <w:rPr>
                <w:rFonts w:ascii="Aptos" w:hAnsi="Aptos" w:cstheme="minorHAnsi"/>
                <w:bCs/>
                <w:szCs w:val="24"/>
                <w:u w:val="single"/>
              </w:rPr>
              <w:t>&gt;</w:t>
            </w:r>
            <w:r w:rsidRPr="00B9173A">
              <w:rPr>
                <w:rFonts w:ascii="Aptos" w:hAnsi="Aptos" w:cstheme="minorHAnsi"/>
                <w:bCs/>
                <w:szCs w:val="24"/>
              </w:rPr>
              <w:t>95% of participants (including adults and children) will receive at least one source of health insurance at program exit</w:t>
            </w:r>
          </w:p>
          <w:p w14:paraId="7B8BC870" w14:textId="4EE99821" w:rsidR="00B9173A" w:rsidRPr="00B9173A" w:rsidRDefault="00B9173A" w:rsidP="00B9173A">
            <w:pPr>
              <w:rPr>
                <w:rFonts w:ascii="Aptos" w:hAnsi="Aptos" w:cstheme="minorHAnsi"/>
                <w:bCs/>
                <w:szCs w:val="24"/>
              </w:rPr>
            </w:pPr>
            <w:r w:rsidRPr="00B9173A">
              <w:rPr>
                <w:rFonts w:ascii="Aptos" w:hAnsi="Aptos" w:cstheme="minorHAnsi"/>
                <w:bCs/>
                <w:szCs w:val="24"/>
              </w:rPr>
              <w:t>3.</w:t>
            </w:r>
            <w:r>
              <w:rPr>
                <w:rFonts w:ascii="Aptos" w:hAnsi="Aptos" w:cstheme="minorHAnsi"/>
                <w:bCs/>
                <w:szCs w:val="24"/>
              </w:rPr>
              <w:t xml:space="preserve">  </w:t>
            </w:r>
            <w:r w:rsidRPr="000C6487">
              <w:rPr>
                <w:rFonts w:ascii="Aptos" w:hAnsi="Aptos" w:cstheme="minorHAnsi"/>
                <w:bCs/>
                <w:szCs w:val="24"/>
                <w:u w:val="single"/>
              </w:rPr>
              <w:t>&gt;</w:t>
            </w:r>
            <w:r w:rsidRPr="00B9173A">
              <w:rPr>
                <w:rFonts w:ascii="Aptos" w:hAnsi="Aptos" w:cstheme="minorHAnsi"/>
                <w:bCs/>
                <w:szCs w:val="24"/>
              </w:rPr>
              <w:t>5% of adult participants will gain or increase earned (employment) income by Start and Exit</w:t>
            </w:r>
          </w:p>
          <w:p w14:paraId="6628AACC" w14:textId="42E7B0A8" w:rsidR="00934582" w:rsidRPr="00B9173A" w:rsidRDefault="00B9173A" w:rsidP="00B9173A">
            <w:pPr>
              <w:rPr>
                <w:rFonts w:ascii="Aptos" w:hAnsi="Aptos" w:cstheme="minorHAnsi"/>
                <w:bCs/>
                <w:szCs w:val="24"/>
              </w:rPr>
            </w:pPr>
            <w:r w:rsidRPr="00B9173A">
              <w:rPr>
                <w:rFonts w:ascii="Aptos" w:hAnsi="Aptos" w:cstheme="minorHAnsi"/>
                <w:bCs/>
                <w:szCs w:val="24"/>
              </w:rPr>
              <w:t>4.</w:t>
            </w:r>
            <w:r>
              <w:rPr>
                <w:rFonts w:ascii="Aptos" w:hAnsi="Aptos" w:cstheme="minorHAnsi"/>
                <w:bCs/>
                <w:szCs w:val="24"/>
              </w:rPr>
              <w:t xml:space="preserve">  </w:t>
            </w:r>
            <w:r w:rsidRPr="000C6487">
              <w:rPr>
                <w:rFonts w:ascii="Aptos" w:hAnsi="Aptos" w:cstheme="minorHAnsi"/>
                <w:bCs/>
                <w:szCs w:val="24"/>
                <w:u w:val="single"/>
              </w:rPr>
              <w:t>&gt;</w:t>
            </w:r>
            <w:r w:rsidRPr="00B9173A">
              <w:rPr>
                <w:rFonts w:ascii="Aptos" w:hAnsi="Aptos" w:cstheme="minorHAnsi"/>
                <w:bCs/>
                <w:szCs w:val="24"/>
              </w:rPr>
              <w:t>30% of adult participants will gain or increase cash (non-employment) income by Start and Exit</w:t>
            </w:r>
          </w:p>
        </w:tc>
      </w:tr>
    </w:tbl>
    <w:p w14:paraId="04FD53F9" w14:textId="77777777" w:rsidR="00B7133C" w:rsidRDefault="00B7133C"/>
    <w:tbl>
      <w:tblPr>
        <w:tblStyle w:val="TableGrid"/>
        <w:tblW w:w="10368" w:type="dxa"/>
        <w:jc w:val="center"/>
        <w:tblLook w:val="04A0" w:firstRow="1" w:lastRow="0" w:firstColumn="1" w:lastColumn="0" w:noHBand="0" w:noVBand="1"/>
      </w:tblPr>
      <w:tblGrid>
        <w:gridCol w:w="2304"/>
        <w:gridCol w:w="8064"/>
      </w:tblGrid>
      <w:tr w:rsidR="00934582" w:rsidRPr="00046FB6" w14:paraId="5F0CEB37" w14:textId="77777777" w:rsidTr="002A3BD2">
        <w:trPr>
          <w:jc w:val="center"/>
        </w:trPr>
        <w:tc>
          <w:tcPr>
            <w:tcW w:w="2304" w:type="dxa"/>
            <w:shd w:val="clear" w:color="auto" w:fill="CAEDFB" w:themeFill="accent4" w:themeFillTint="33"/>
          </w:tcPr>
          <w:p w14:paraId="040E996D" w14:textId="41F6F5BD" w:rsidR="00934582" w:rsidRPr="00046FB6" w:rsidRDefault="00934582" w:rsidP="00934582">
            <w:pPr>
              <w:contextualSpacing/>
              <w:rPr>
                <w:rFonts w:ascii="Aptos" w:hAnsi="Aptos" w:cstheme="minorHAnsi"/>
                <w:b/>
                <w:szCs w:val="24"/>
              </w:rPr>
            </w:pPr>
            <w:r w:rsidRPr="00046FB6">
              <w:rPr>
                <w:rFonts w:ascii="Aptos" w:eastAsia="Times New Roman" w:hAnsi="Aptos" w:cstheme="minorHAnsi"/>
                <w:b/>
                <w:szCs w:val="24"/>
              </w:rPr>
              <w:lastRenderedPageBreak/>
              <w:t>SUD Peer Support</w:t>
            </w:r>
          </w:p>
        </w:tc>
        <w:tc>
          <w:tcPr>
            <w:tcW w:w="8064" w:type="dxa"/>
          </w:tcPr>
          <w:p w14:paraId="38AAEEE3" w14:textId="14F7F4C9" w:rsidR="00934582" w:rsidRPr="00046FB6" w:rsidRDefault="00934582" w:rsidP="00934582">
            <w:pPr>
              <w:ind w:left="379" w:hanging="379"/>
              <w:rPr>
                <w:rFonts w:ascii="Aptos" w:hAnsi="Aptos" w:cstheme="minorHAnsi"/>
                <w:szCs w:val="24"/>
              </w:rPr>
            </w:pPr>
            <w:r w:rsidRPr="00046FB6">
              <w:rPr>
                <w:rFonts w:ascii="Aptos" w:hAnsi="Aptos" w:cstheme="minorHAnsi"/>
                <w:szCs w:val="24"/>
              </w:rPr>
              <w:t>1.  35%</w:t>
            </w:r>
            <w:r w:rsidR="00E04F4B">
              <w:rPr>
                <w:rFonts w:ascii="Aptos" w:hAnsi="Aptos" w:cstheme="minorHAnsi"/>
                <w:szCs w:val="24"/>
              </w:rPr>
              <w:t xml:space="preserve"> or less</w:t>
            </w:r>
            <w:r w:rsidRPr="00046FB6">
              <w:rPr>
                <w:rFonts w:ascii="Aptos" w:hAnsi="Aptos" w:cstheme="minorHAnsi"/>
                <w:szCs w:val="24"/>
              </w:rPr>
              <w:t xml:space="preserve"> of individuals served have used drug of choice (including alcohol) in the last month</w:t>
            </w:r>
            <w:r w:rsidR="00486627" w:rsidRPr="00046FB6">
              <w:rPr>
                <w:rFonts w:ascii="Aptos" w:hAnsi="Aptos" w:cstheme="minorHAnsi"/>
                <w:szCs w:val="24"/>
              </w:rPr>
              <w:t>, since engaging with SUD Peer or other SUD treatment staff</w:t>
            </w:r>
          </w:p>
          <w:p w14:paraId="3F208EA3" w14:textId="3A712FB6" w:rsidR="00934582" w:rsidRPr="00046FB6" w:rsidRDefault="00934582" w:rsidP="00934582">
            <w:pPr>
              <w:ind w:left="346" w:hanging="346"/>
              <w:rPr>
                <w:rFonts w:ascii="Aptos" w:hAnsi="Aptos" w:cstheme="minorHAnsi"/>
                <w:szCs w:val="24"/>
              </w:rPr>
            </w:pPr>
            <w:r w:rsidRPr="00046FB6">
              <w:rPr>
                <w:rFonts w:ascii="Aptos" w:hAnsi="Aptos" w:cstheme="minorHAnsi"/>
                <w:szCs w:val="24"/>
              </w:rPr>
              <w:t>2.  5</w:t>
            </w:r>
            <w:r w:rsidR="00486627" w:rsidRPr="00046FB6">
              <w:rPr>
                <w:rFonts w:ascii="Aptos" w:hAnsi="Aptos" w:cstheme="minorHAnsi"/>
                <w:szCs w:val="24"/>
              </w:rPr>
              <w:t>2</w:t>
            </w:r>
            <w:r w:rsidRPr="00046FB6">
              <w:rPr>
                <w:rFonts w:ascii="Aptos" w:hAnsi="Aptos" w:cstheme="minorHAnsi"/>
                <w:szCs w:val="24"/>
              </w:rPr>
              <w:t>% of individuals served have persevered through level of care transitions and experienced a successful discharge</w:t>
            </w:r>
          </w:p>
        </w:tc>
      </w:tr>
    </w:tbl>
    <w:p w14:paraId="18BBAED0" w14:textId="77777777" w:rsidR="00BD23F8" w:rsidRPr="00046FB6" w:rsidRDefault="00BD23F8" w:rsidP="00A257E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Aptos" w:eastAsia="Times New Roman" w:hAnsi="Aptos" w:cstheme="minorHAnsi"/>
        </w:rPr>
      </w:pPr>
    </w:p>
    <w:p w14:paraId="44CF1F24" w14:textId="49944915" w:rsidR="0046335D" w:rsidRPr="00046FB6" w:rsidRDefault="0046335D" w:rsidP="00A87688">
      <w:pPr>
        <w:spacing w:after="0" w:line="240" w:lineRule="auto"/>
        <w:contextualSpacing/>
        <w:rPr>
          <w:rFonts w:ascii="Aptos" w:eastAsia="Times New Roman" w:hAnsi="Aptos" w:cstheme="minorHAnsi"/>
          <w:b/>
          <w:sz w:val="24"/>
          <w:szCs w:val="24"/>
          <w:u w:val="single"/>
        </w:rPr>
      </w:pPr>
      <w:bookmarkStart w:id="30" w:name="Request_for_Proposal"/>
      <w:r w:rsidRPr="00046FB6">
        <w:rPr>
          <w:rFonts w:ascii="Aptos" w:eastAsia="Times New Roman" w:hAnsi="Aptos" w:cstheme="minorHAnsi"/>
          <w:b/>
          <w:sz w:val="24"/>
          <w:szCs w:val="24"/>
          <w:u w:val="single"/>
        </w:rPr>
        <w:t xml:space="preserve">Request for </w:t>
      </w:r>
      <w:r w:rsidR="007A360C" w:rsidRPr="00046FB6">
        <w:rPr>
          <w:rFonts w:ascii="Aptos" w:eastAsia="Times New Roman" w:hAnsi="Aptos" w:cstheme="minorHAnsi"/>
          <w:b/>
          <w:sz w:val="24"/>
          <w:szCs w:val="24"/>
          <w:u w:val="single"/>
        </w:rPr>
        <w:t>Proposal</w:t>
      </w:r>
      <w:r w:rsidR="00F4129F">
        <w:rPr>
          <w:rFonts w:ascii="Aptos" w:eastAsia="Times New Roman" w:hAnsi="Aptos" w:cstheme="minorHAnsi"/>
          <w:b/>
          <w:sz w:val="24"/>
          <w:szCs w:val="24"/>
          <w:u w:val="single"/>
        </w:rPr>
        <w:t>s</w:t>
      </w:r>
    </w:p>
    <w:bookmarkEnd w:id="30"/>
    <w:p w14:paraId="65334E3E" w14:textId="6A5AAF14" w:rsidR="00E558FE" w:rsidRPr="00046FB6" w:rsidRDefault="0046335D" w:rsidP="00A87688">
      <w:pPr>
        <w:spacing w:after="0" w:line="240" w:lineRule="auto"/>
        <w:contextualSpacing/>
        <w:rPr>
          <w:rFonts w:ascii="Aptos" w:eastAsia="Times New Roman" w:hAnsi="Aptos" w:cstheme="minorHAnsi"/>
          <w:sz w:val="24"/>
          <w:szCs w:val="24"/>
          <w:highlight w:val="yellow"/>
        </w:rPr>
      </w:pPr>
      <w:r w:rsidRPr="00046FB6">
        <w:rPr>
          <w:rFonts w:ascii="Aptos" w:eastAsia="Times New Roman" w:hAnsi="Aptos" w:cstheme="minorHAnsi"/>
          <w:sz w:val="24"/>
          <w:szCs w:val="24"/>
        </w:rPr>
        <w:t xml:space="preserve">Decisions to fund programs/organizations will be determined </w:t>
      </w:r>
      <w:r w:rsidR="00E8332F" w:rsidRPr="00046FB6">
        <w:rPr>
          <w:rFonts w:ascii="Aptos" w:eastAsia="Times New Roman" w:hAnsi="Aptos" w:cstheme="minorHAnsi"/>
          <w:sz w:val="24"/>
          <w:szCs w:val="24"/>
        </w:rPr>
        <w:t>through the</w:t>
      </w:r>
      <w:r w:rsidRPr="00046FB6">
        <w:rPr>
          <w:rFonts w:ascii="Aptos" w:eastAsia="Times New Roman" w:hAnsi="Aptos" w:cstheme="minorHAnsi"/>
          <w:sz w:val="24"/>
          <w:szCs w:val="24"/>
        </w:rPr>
        <w:t xml:space="preserve"> </w:t>
      </w:r>
      <w:r w:rsidR="003D2E9A">
        <w:rPr>
          <w:rFonts w:ascii="Aptos" w:eastAsia="Times New Roman" w:hAnsi="Aptos" w:cstheme="minorHAnsi"/>
          <w:sz w:val="24"/>
          <w:szCs w:val="24"/>
        </w:rPr>
        <w:t>RFP</w:t>
      </w:r>
      <w:r w:rsidR="007A360C" w:rsidRPr="00046FB6">
        <w:rPr>
          <w:rFonts w:ascii="Aptos" w:eastAsia="Times New Roman" w:hAnsi="Aptos" w:cstheme="minorHAnsi"/>
          <w:sz w:val="24"/>
          <w:szCs w:val="24"/>
        </w:rPr>
        <w:t xml:space="preserve"> </w:t>
      </w:r>
      <w:r w:rsidR="00E8332F" w:rsidRPr="00046FB6">
        <w:rPr>
          <w:rFonts w:ascii="Aptos" w:eastAsia="Times New Roman" w:hAnsi="Aptos" w:cstheme="minorHAnsi"/>
          <w:sz w:val="24"/>
          <w:szCs w:val="24"/>
        </w:rPr>
        <w:t xml:space="preserve">process </w:t>
      </w:r>
      <w:r w:rsidRPr="00046FB6">
        <w:rPr>
          <w:rFonts w:ascii="Aptos" w:eastAsia="Times New Roman" w:hAnsi="Aptos" w:cstheme="minorHAnsi"/>
          <w:sz w:val="24"/>
          <w:szCs w:val="24"/>
        </w:rPr>
        <w:t>that will be evaluated utilizing a standardized scoring tool.</w:t>
      </w:r>
    </w:p>
    <w:p w14:paraId="123E8E06" w14:textId="77777777" w:rsidR="00E558FE" w:rsidRPr="00046FB6" w:rsidRDefault="00E558FE" w:rsidP="00A87688">
      <w:pPr>
        <w:spacing w:after="0" w:line="240" w:lineRule="auto"/>
        <w:contextualSpacing/>
        <w:rPr>
          <w:rFonts w:ascii="Aptos" w:eastAsia="Times New Roman" w:hAnsi="Aptos" w:cstheme="minorHAnsi"/>
          <w:sz w:val="24"/>
          <w:szCs w:val="24"/>
        </w:rPr>
      </w:pPr>
    </w:p>
    <w:p w14:paraId="58EA9373" w14:textId="407E1FA0" w:rsidR="0046335D" w:rsidRPr="00046FB6" w:rsidRDefault="0046335D" w:rsidP="00A87688">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It is the responsibility of the organization submitting the </w:t>
      </w:r>
      <w:r w:rsidR="00FD1ED8" w:rsidRPr="00046FB6">
        <w:rPr>
          <w:rFonts w:ascii="Aptos" w:eastAsia="Times New Roman" w:hAnsi="Aptos" w:cstheme="minorHAnsi"/>
          <w:sz w:val="24"/>
          <w:szCs w:val="24"/>
        </w:rPr>
        <w:t>RFP</w:t>
      </w:r>
      <w:r w:rsidRPr="00046FB6">
        <w:rPr>
          <w:rFonts w:ascii="Aptos" w:eastAsia="Times New Roman" w:hAnsi="Aptos" w:cstheme="minorHAnsi"/>
          <w:sz w:val="24"/>
          <w:szCs w:val="24"/>
        </w:rPr>
        <w:t xml:space="preserve"> to thoroughly complete the application and provide all the necessary information so that appropriate decisions can be made. It is the responsibility of the applicant to demonstrate to the funder (</w:t>
      </w:r>
      <w:r w:rsidR="00300F94" w:rsidRPr="00046FB6">
        <w:rPr>
          <w:rFonts w:ascii="Aptos" w:eastAsia="Times New Roman" w:hAnsi="Aptos" w:cstheme="minorHAnsi"/>
          <w:sz w:val="24"/>
          <w:szCs w:val="24"/>
        </w:rPr>
        <w:t>S</w:t>
      </w:r>
      <w:r w:rsidR="0091678B" w:rsidRPr="00046FB6">
        <w:rPr>
          <w:rFonts w:ascii="Aptos" w:eastAsia="Times New Roman" w:hAnsi="Aptos" w:cstheme="minorHAnsi"/>
          <w:sz w:val="24"/>
          <w:szCs w:val="24"/>
        </w:rPr>
        <w:t>tark</w:t>
      </w:r>
      <w:r w:rsidR="00300F94" w:rsidRPr="00046FB6">
        <w:rPr>
          <w:rFonts w:ascii="Aptos" w:eastAsia="Times New Roman" w:hAnsi="Aptos" w:cstheme="minorHAnsi"/>
          <w:sz w:val="24"/>
          <w:szCs w:val="24"/>
        </w:rPr>
        <w:t>MHAR</w:t>
      </w:r>
      <w:r w:rsidRPr="00046FB6">
        <w:rPr>
          <w:rFonts w:ascii="Aptos" w:eastAsia="Times New Roman" w:hAnsi="Aptos" w:cstheme="minorHAnsi"/>
          <w:sz w:val="24"/>
          <w:szCs w:val="24"/>
        </w:rPr>
        <w:t xml:space="preserve">) </w:t>
      </w:r>
      <w:r w:rsidR="001F2EF9" w:rsidRPr="00046FB6">
        <w:rPr>
          <w:rFonts w:ascii="Aptos" w:eastAsia="Times New Roman" w:hAnsi="Aptos" w:cstheme="minorHAnsi"/>
          <w:sz w:val="24"/>
          <w:szCs w:val="24"/>
        </w:rPr>
        <w:t>that the organization is serving priority populations.</w:t>
      </w:r>
    </w:p>
    <w:p w14:paraId="3A2787C8" w14:textId="77777777" w:rsidR="001F2EF9" w:rsidRPr="00046FB6" w:rsidRDefault="001F2EF9" w:rsidP="00A87688">
      <w:pPr>
        <w:spacing w:after="0" w:line="240" w:lineRule="auto"/>
        <w:contextualSpacing/>
        <w:rPr>
          <w:rFonts w:ascii="Aptos" w:eastAsia="Times New Roman" w:hAnsi="Aptos" w:cstheme="minorHAnsi"/>
          <w:sz w:val="24"/>
          <w:szCs w:val="24"/>
        </w:rPr>
      </w:pPr>
    </w:p>
    <w:p w14:paraId="1990D7CE" w14:textId="44F6D3E5" w:rsidR="001F2EF9" w:rsidRPr="00046FB6" w:rsidRDefault="00300F94" w:rsidP="00A87688">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S</w:t>
      </w:r>
      <w:r w:rsidR="0091678B" w:rsidRPr="00046FB6">
        <w:rPr>
          <w:rFonts w:ascii="Aptos" w:eastAsia="Times New Roman" w:hAnsi="Aptos" w:cstheme="minorHAnsi"/>
          <w:sz w:val="24"/>
          <w:szCs w:val="24"/>
        </w:rPr>
        <w:t>tark</w:t>
      </w:r>
      <w:r w:rsidRPr="00046FB6">
        <w:rPr>
          <w:rFonts w:ascii="Aptos" w:eastAsia="Times New Roman" w:hAnsi="Aptos" w:cstheme="minorHAnsi"/>
          <w:sz w:val="24"/>
          <w:szCs w:val="24"/>
        </w:rPr>
        <w:t>MHAR</w:t>
      </w:r>
      <w:r w:rsidR="001F2EF9" w:rsidRPr="00046FB6">
        <w:rPr>
          <w:rFonts w:ascii="Aptos" w:eastAsia="Times New Roman" w:hAnsi="Aptos" w:cstheme="minorHAnsi"/>
          <w:sz w:val="24"/>
          <w:szCs w:val="24"/>
        </w:rPr>
        <w:t xml:space="preserve"> expect</w:t>
      </w:r>
      <w:r w:rsidR="00E8332F" w:rsidRPr="00046FB6">
        <w:rPr>
          <w:rFonts w:ascii="Aptos" w:eastAsia="Times New Roman" w:hAnsi="Aptos" w:cstheme="minorHAnsi"/>
          <w:sz w:val="24"/>
          <w:szCs w:val="24"/>
        </w:rPr>
        <w:t>s that submitting</w:t>
      </w:r>
      <w:r w:rsidR="001F2EF9" w:rsidRPr="00046FB6">
        <w:rPr>
          <w:rFonts w:ascii="Aptos" w:eastAsia="Times New Roman" w:hAnsi="Aptos" w:cstheme="minorHAnsi"/>
          <w:sz w:val="24"/>
          <w:szCs w:val="24"/>
        </w:rPr>
        <w:t xml:space="preserve"> agencies w</w:t>
      </w:r>
      <w:r w:rsidR="00E8332F" w:rsidRPr="00046FB6">
        <w:rPr>
          <w:rFonts w:ascii="Aptos" w:eastAsia="Times New Roman" w:hAnsi="Aptos" w:cstheme="minorHAnsi"/>
          <w:sz w:val="24"/>
          <w:szCs w:val="24"/>
        </w:rPr>
        <w:t>ill know</w:t>
      </w:r>
      <w:r w:rsidR="001F2EF9" w:rsidRPr="00046FB6">
        <w:rPr>
          <w:rFonts w:ascii="Aptos" w:eastAsia="Times New Roman" w:hAnsi="Aptos" w:cstheme="minorHAnsi"/>
          <w:sz w:val="24"/>
          <w:szCs w:val="24"/>
        </w:rPr>
        <w:t xml:space="preserve"> to what extent they are serving priority populations and will be able to </w:t>
      </w:r>
      <w:r w:rsidR="00E8332F" w:rsidRPr="00046FB6">
        <w:rPr>
          <w:rFonts w:ascii="Aptos" w:eastAsia="Times New Roman" w:hAnsi="Aptos" w:cstheme="minorHAnsi"/>
          <w:sz w:val="24"/>
          <w:szCs w:val="24"/>
        </w:rPr>
        <w:t>provide</w:t>
      </w:r>
      <w:r w:rsidR="00B619C5">
        <w:rPr>
          <w:rFonts w:ascii="Aptos" w:eastAsia="Times New Roman" w:hAnsi="Aptos" w:cstheme="minorHAnsi"/>
          <w:sz w:val="24"/>
          <w:szCs w:val="24"/>
        </w:rPr>
        <w:t xml:space="preserve"> evidence-based</w:t>
      </w:r>
      <w:r w:rsidR="001F2EF9" w:rsidRPr="00046FB6">
        <w:rPr>
          <w:rFonts w:ascii="Aptos" w:eastAsia="Times New Roman" w:hAnsi="Aptos" w:cstheme="minorHAnsi"/>
          <w:sz w:val="24"/>
          <w:szCs w:val="24"/>
        </w:rPr>
        <w:t xml:space="preserve"> services to those populations. Additionally, it is expected that agencies will be collecting and reporting outcomes that can be used for </w:t>
      </w:r>
      <w:r w:rsidR="00E8332F" w:rsidRPr="00046FB6">
        <w:rPr>
          <w:rFonts w:ascii="Aptos" w:eastAsia="Times New Roman" w:hAnsi="Aptos" w:cstheme="minorHAnsi"/>
          <w:sz w:val="24"/>
          <w:szCs w:val="24"/>
        </w:rPr>
        <w:t xml:space="preserve">program </w:t>
      </w:r>
      <w:r w:rsidR="001F2EF9" w:rsidRPr="00046FB6">
        <w:rPr>
          <w:rFonts w:ascii="Aptos" w:eastAsia="Times New Roman" w:hAnsi="Aptos" w:cstheme="minorHAnsi"/>
          <w:sz w:val="24"/>
          <w:szCs w:val="24"/>
        </w:rPr>
        <w:t>evaluation.</w:t>
      </w:r>
      <w:r w:rsidR="00B439E7" w:rsidRPr="00046FB6">
        <w:rPr>
          <w:rFonts w:ascii="Aptos" w:eastAsia="Times New Roman" w:hAnsi="Aptos" w:cstheme="minorHAnsi"/>
          <w:sz w:val="24"/>
          <w:szCs w:val="24"/>
        </w:rPr>
        <w:t xml:space="preserve"> </w:t>
      </w:r>
      <w:r w:rsidR="0091678B" w:rsidRPr="00046FB6">
        <w:rPr>
          <w:rFonts w:ascii="Aptos" w:eastAsia="Times New Roman" w:hAnsi="Aptos" w:cstheme="minorHAnsi"/>
          <w:sz w:val="24"/>
          <w:szCs w:val="24"/>
        </w:rPr>
        <w:t>Stark</w:t>
      </w:r>
      <w:r w:rsidRPr="00046FB6">
        <w:rPr>
          <w:rFonts w:ascii="Aptos" w:eastAsia="Times New Roman" w:hAnsi="Aptos" w:cstheme="minorHAnsi"/>
          <w:sz w:val="24"/>
          <w:szCs w:val="24"/>
        </w:rPr>
        <w:t>MHAR</w:t>
      </w:r>
      <w:r w:rsidR="00B439E7" w:rsidRPr="00046FB6">
        <w:rPr>
          <w:rFonts w:ascii="Aptos" w:eastAsia="Times New Roman" w:hAnsi="Aptos" w:cstheme="minorHAnsi"/>
          <w:sz w:val="24"/>
          <w:szCs w:val="24"/>
        </w:rPr>
        <w:t xml:space="preserve"> reserves the right to move funding away from a program that is underperforming</w:t>
      </w:r>
      <w:r w:rsidR="00663CEF" w:rsidRPr="00046FB6">
        <w:rPr>
          <w:rFonts w:ascii="Aptos" w:eastAsia="Times New Roman" w:hAnsi="Aptos" w:cstheme="minorHAnsi"/>
          <w:sz w:val="24"/>
          <w:szCs w:val="24"/>
        </w:rPr>
        <w:t xml:space="preserve">, </w:t>
      </w:r>
      <w:r w:rsidR="00B439E7" w:rsidRPr="00046FB6">
        <w:rPr>
          <w:rFonts w:ascii="Aptos" w:eastAsia="Times New Roman" w:hAnsi="Aptos" w:cstheme="minorHAnsi"/>
          <w:sz w:val="24"/>
          <w:szCs w:val="24"/>
        </w:rPr>
        <w:t>underutilized</w:t>
      </w:r>
      <w:r w:rsidR="00663CEF" w:rsidRPr="00046FB6">
        <w:rPr>
          <w:rFonts w:ascii="Aptos" w:eastAsia="Times New Roman" w:hAnsi="Aptos" w:cstheme="minorHAnsi"/>
          <w:sz w:val="24"/>
          <w:szCs w:val="24"/>
        </w:rPr>
        <w:t>, or that serves a lower priority</w:t>
      </w:r>
      <w:r w:rsidR="007802A1" w:rsidRPr="00046FB6">
        <w:rPr>
          <w:rFonts w:ascii="Aptos" w:eastAsia="Times New Roman" w:hAnsi="Aptos" w:cstheme="minorHAnsi"/>
          <w:sz w:val="24"/>
          <w:szCs w:val="24"/>
        </w:rPr>
        <w:t xml:space="preserve"> to a higher priory area program. Requests for increased funding will be based upon the priority area that the program is serving. </w:t>
      </w:r>
      <w:r w:rsidR="00B439E7" w:rsidRPr="00046FB6">
        <w:rPr>
          <w:rFonts w:ascii="Aptos" w:eastAsia="Times New Roman" w:hAnsi="Aptos" w:cstheme="minorHAnsi"/>
          <w:sz w:val="24"/>
          <w:szCs w:val="24"/>
        </w:rPr>
        <w:t>It should not be expected that programs will be funded if they have not been meeting the expectations of</w:t>
      </w:r>
      <w:r w:rsidR="0091678B" w:rsidRPr="00046FB6">
        <w:rPr>
          <w:rFonts w:ascii="Aptos" w:eastAsia="Times New Roman" w:hAnsi="Aptos" w:cstheme="minorHAnsi"/>
          <w:sz w:val="24"/>
          <w:szCs w:val="24"/>
        </w:rPr>
        <w:t xml:space="preserve"> Stark</w:t>
      </w:r>
      <w:r w:rsidRPr="00046FB6">
        <w:rPr>
          <w:rFonts w:ascii="Aptos" w:eastAsia="Times New Roman" w:hAnsi="Aptos" w:cstheme="minorHAnsi"/>
          <w:sz w:val="24"/>
          <w:szCs w:val="24"/>
        </w:rPr>
        <w:t>MHAR</w:t>
      </w:r>
      <w:r w:rsidR="00B439E7" w:rsidRPr="00046FB6">
        <w:rPr>
          <w:rFonts w:ascii="Aptos" w:eastAsia="Times New Roman" w:hAnsi="Aptos" w:cstheme="minorHAnsi"/>
          <w:sz w:val="24"/>
          <w:szCs w:val="24"/>
        </w:rPr>
        <w:t xml:space="preserve"> or have not fulfilled the deliverables as agreed upon in the </w:t>
      </w:r>
      <w:r w:rsidR="002B255D" w:rsidRPr="00046FB6">
        <w:rPr>
          <w:rFonts w:ascii="Aptos" w:eastAsia="Times New Roman" w:hAnsi="Aptos" w:cstheme="minorHAnsi"/>
          <w:sz w:val="24"/>
          <w:szCs w:val="24"/>
        </w:rPr>
        <w:t>prior SFY</w:t>
      </w:r>
      <w:r w:rsidR="00B439E7" w:rsidRPr="00046FB6">
        <w:rPr>
          <w:rFonts w:ascii="Aptos" w:eastAsia="Times New Roman" w:hAnsi="Aptos" w:cstheme="minorHAnsi"/>
          <w:sz w:val="24"/>
          <w:szCs w:val="24"/>
        </w:rPr>
        <w:t xml:space="preserve"> program proposal.</w:t>
      </w:r>
    </w:p>
    <w:p w14:paraId="64B3ACA3" w14:textId="77777777" w:rsidR="001F2EF9" w:rsidRPr="00046FB6" w:rsidRDefault="001F2EF9" w:rsidP="00A87688">
      <w:pPr>
        <w:spacing w:after="0" w:line="240" w:lineRule="auto"/>
        <w:contextualSpacing/>
        <w:rPr>
          <w:rFonts w:ascii="Aptos" w:eastAsia="Times New Roman" w:hAnsi="Aptos" w:cstheme="minorHAnsi"/>
          <w:sz w:val="24"/>
          <w:szCs w:val="24"/>
        </w:rPr>
      </w:pPr>
    </w:p>
    <w:p w14:paraId="28574C57" w14:textId="364412DF" w:rsidR="001F2EF9" w:rsidRPr="00046FB6" w:rsidRDefault="001F2EF9" w:rsidP="00A87688">
      <w:pPr>
        <w:spacing w:after="0" w:line="240" w:lineRule="auto"/>
        <w:contextualSpacing/>
        <w:rPr>
          <w:rFonts w:ascii="Aptos" w:eastAsia="Times New Roman" w:hAnsi="Aptos" w:cstheme="minorHAnsi"/>
          <w:sz w:val="24"/>
          <w:szCs w:val="24"/>
        </w:rPr>
      </w:pPr>
      <w:r w:rsidRPr="00046FB6">
        <w:rPr>
          <w:rFonts w:ascii="Aptos" w:eastAsia="Times New Roman" w:hAnsi="Aptos" w:cstheme="minorHAnsi"/>
          <w:sz w:val="24"/>
          <w:szCs w:val="24"/>
        </w:rPr>
        <w:t xml:space="preserve">Consideration and preference will be given to those organizations that have demonstrated positive collaborations with not only </w:t>
      </w:r>
      <w:r w:rsidR="00300F94" w:rsidRPr="00046FB6">
        <w:rPr>
          <w:rFonts w:ascii="Aptos" w:eastAsia="Times New Roman" w:hAnsi="Aptos" w:cstheme="minorHAnsi"/>
          <w:sz w:val="24"/>
          <w:szCs w:val="24"/>
        </w:rPr>
        <w:t>S</w:t>
      </w:r>
      <w:r w:rsidR="0091678B" w:rsidRPr="00046FB6">
        <w:rPr>
          <w:rFonts w:ascii="Aptos" w:eastAsia="Times New Roman" w:hAnsi="Aptos" w:cstheme="minorHAnsi"/>
          <w:sz w:val="24"/>
          <w:szCs w:val="24"/>
        </w:rPr>
        <w:t>tark</w:t>
      </w:r>
      <w:r w:rsidR="00300F94" w:rsidRPr="00046FB6">
        <w:rPr>
          <w:rFonts w:ascii="Aptos" w:eastAsia="Times New Roman" w:hAnsi="Aptos" w:cstheme="minorHAnsi"/>
          <w:sz w:val="24"/>
          <w:szCs w:val="24"/>
        </w:rPr>
        <w:t>MHAR</w:t>
      </w:r>
      <w:r w:rsidRPr="00046FB6">
        <w:rPr>
          <w:rFonts w:ascii="Aptos" w:eastAsia="Times New Roman" w:hAnsi="Aptos" w:cstheme="minorHAnsi"/>
          <w:sz w:val="24"/>
          <w:szCs w:val="24"/>
        </w:rPr>
        <w:t xml:space="preserve"> but with community stakeholders </w:t>
      </w:r>
      <w:r w:rsidR="00C5678D" w:rsidRPr="00046FB6">
        <w:rPr>
          <w:rFonts w:ascii="Aptos" w:eastAsia="Times New Roman" w:hAnsi="Aptos" w:cstheme="minorHAnsi"/>
          <w:sz w:val="24"/>
          <w:szCs w:val="24"/>
        </w:rPr>
        <w:t>as to programs and services that are able to demonstrate effective services with maximum cost efficiency.</w:t>
      </w:r>
    </w:p>
    <w:p w14:paraId="750533AA" w14:textId="77777777" w:rsidR="00A73D28" w:rsidRPr="00046FB6" w:rsidRDefault="00A73D28" w:rsidP="00A87688">
      <w:pPr>
        <w:spacing w:after="0" w:line="240" w:lineRule="auto"/>
        <w:contextualSpacing/>
        <w:rPr>
          <w:rFonts w:ascii="Aptos" w:eastAsia="Times New Roman" w:hAnsi="Aptos" w:cstheme="minorHAnsi"/>
          <w:sz w:val="24"/>
          <w:szCs w:val="24"/>
        </w:rPr>
      </w:pPr>
    </w:p>
    <w:p w14:paraId="639C00A9" w14:textId="7117CD3F" w:rsidR="008742A4" w:rsidRPr="00046FB6" w:rsidRDefault="008742A4" w:rsidP="00A87688">
      <w:pPr>
        <w:spacing w:after="0" w:line="240" w:lineRule="auto"/>
        <w:contextualSpacing/>
        <w:rPr>
          <w:rFonts w:ascii="Aptos" w:hAnsi="Aptos" w:cstheme="minorHAnsi"/>
          <w:sz w:val="24"/>
          <w:szCs w:val="24"/>
        </w:rPr>
      </w:pPr>
      <w:r w:rsidRPr="00046FB6">
        <w:rPr>
          <w:rFonts w:ascii="Aptos" w:hAnsi="Aptos" w:cstheme="minorHAnsi"/>
          <w:sz w:val="24"/>
          <w:szCs w:val="24"/>
        </w:rPr>
        <w:t xml:space="preserve">Providers </w:t>
      </w:r>
      <w:r w:rsidR="00E8332F" w:rsidRPr="00046FB6">
        <w:rPr>
          <w:rFonts w:ascii="Aptos" w:hAnsi="Aptos" w:cstheme="minorHAnsi"/>
          <w:sz w:val="24"/>
          <w:szCs w:val="24"/>
        </w:rPr>
        <w:t>will be</w:t>
      </w:r>
      <w:r w:rsidRPr="00046FB6">
        <w:rPr>
          <w:rFonts w:ascii="Aptos" w:hAnsi="Aptos" w:cstheme="minorHAnsi"/>
          <w:sz w:val="24"/>
          <w:szCs w:val="24"/>
        </w:rPr>
        <w:t xml:space="preserve"> required to submit units of service</w:t>
      </w:r>
      <w:r w:rsidR="003E7DED" w:rsidRPr="00046FB6">
        <w:rPr>
          <w:rFonts w:ascii="Aptos" w:hAnsi="Aptos" w:cstheme="minorHAnsi"/>
          <w:sz w:val="24"/>
          <w:szCs w:val="24"/>
        </w:rPr>
        <w:t xml:space="preserve"> via SmartCare</w:t>
      </w:r>
      <w:r w:rsidR="00216A1F">
        <w:rPr>
          <w:rFonts w:ascii="Aptos" w:hAnsi="Aptos" w:cstheme="minorHAnsi"/>
          <w:sz w:val="24"/>
          <w:szCs w:val="24"/>
        </w:rPr>
        <w:t>,</w:t>
      </w:r>
      <w:r w:rsidR="00E8332F" w:rsidRPr="00046FB6">
        <w:rPr>
          <w:rFonts w:ascii="Aptos" w:hAnsi="Aptos" w:cstheme="minorHAnsi"/>
          <w:sz w:val="24"/>
          <w:szCs w:val="24"/>
        </w:rPr>
        <w:t xml:space="preserve"> where applicable</w:t>
      </w:r>
      <w:r w:rsidR="00216A1F">
        <w:rPr>
          <w:rFonts w:ascii="Aptos" w:hAnsi="Aptos" w:cstheme="minorHAnsi"/>
          <w:sz w:val="24"/>
          <w:szCs w:val="24"/>
        </w:rPr>
        <w:t>,</w:t>
      </w:r>
      <w:r w:rsidR="00E8332F" w:rsidRPr="00046FB6">
        <w:rPr>
          <w:rFonts w:ascii="Aptos" w:hAnsi="Aptos" w:cstheme="minorHAnsi"/>
          <w:sz w:val="24"/>
          <w:szCs w:val="24"/>
        </w:rPr>
        <w:t xml:space="preserve"> for reimbursement</w:t>
      </w:r>
      <w:r w:rsidRPr="00046FB6">
        <w:rPr>
          <w:rFonts w:ascii="Aptos" w:hAnsi="Aptos" w:cstheme="minorHAnsi"/>
          <w:sz w:val="24"/>
          <w:szCs w:val="24"/>
        </w:rPr>
        <w:t>. Units of service, combined with program budget and outcomes</w:t>
      </w:r>
      <w:r w:rsidR="00FC61E6" w:rsidRPr="00046FB6">
        <w:rPr>
          <w:rFonts w:ascii="Aptos" w:hAnsi="Aptos" w:cstheme="minorHAnsi"/>
          <w:sz w:val="24"/>
          <w:szCs w:val="24"/>
        </w:rPr>
        <w:t>,</w:t>
      </w:r>
      <w:r w:rsidRPr="00046FB6">
        <w:rPr>
          <w:rFonts w:ascii="Aptos" w:hAnsi="Aptos" w:cstheme="minorHAnsi"/>
          <w:sz w:val="24"/>
          <w:szCs w:val="24"/>
        </w:rPr>
        <w:t xml:space="preserve"> will be used to monitor and evaluate services.</w:t>
      </w:r>
    </w:p>
    <w:p w14:paraId="4FAEEA0C" w14:textId="77777777" w:rsidR="00A44005" w:rsidRPr="00046FB6" w:rsidRDefault="00A44005" w:rsidP="00A87688">
      <w:pPr>
        <w:spacing w:after="0" w:line="240" w:lineRule="auto"/>
        <w:contextualSpacing/>
        <w:rPr>
          <w:rFonts w:ascii="Aptos" w:hAnsi="Aptos" w:cstheme="minorHAnsi"/>
          <w:sz w:val="24"/>
          <w:szCs w:val="24"/>
        </w:rPr>
      </w:pPr>
    </w:p>
    <w:p w14:paraId="5CD099A2" w14:textId="296CCBF6" w:rsidR="001C7F1A" w:rsidRPr="00046FB6" w:rsidRDefault="001C7F1A" w:rsidP="00A87688">
      <w:pPr>
        <w:spacing w:after="0" w:line="240" w:lineRule="auto"/>
        <w:contextualSpacing/>
        <w:rPr>
          <w:rFonts w:ascii="Aptos" w:hAnsi="Aptos" w:cstheme="minorHAnsi"/>
          <w:b/>
          <w:sz w:val="24"/>
          <w:szCs w:val="24"/>
          <w:u w:val="single"/>
        </w:rPr>
      </w:pPr>
      <w:bookmarkStart w:id="31" w:name="Mandates"/>
      <w:r w:rsidRPr="00046FB6">
        <w:rPr>
          <w:rFonts w:ascii="Aptos" w:hAnsi="Aptos" w:cstheme="minorHAnsi"/>
          <w:b/>
          <w:sz w:val="24"/>
          <w:szCs w:val="24"/>
          <w:u w:val="single"/>
        </w:rPr>
        <w:t>Mandates</w:t>
      </w:r>
    </w:p>
    <w:bookmarkEnd w:id="31"/>
    <w:p w14:paraId="49A2C400" w14:textId="7E9E8FCD" w:rsidR="00505B85" w:rsidRPr="00046FB6" w:rsidRDefault="001C7F1A" w:rsidP="00A87688">
      <w:pPr>
        <w:spacing w:after="0" w:line="240" w:lineRule="auto"/>
        <w:contextualSpacing/>
        <w:rPr>
          <w:rFonts w:ascii="Aptos" w:hAnsi="Aptos" w:cstheme="minorHAnsi"/>
          <w:sz w:val="24"/>
          <w:szCs w:val="24"/>
        </w:rPr>
      </w:pPr>
      <w:r w:rsidRPr="00046FB6">
        <w:rPr>
          <w:rFonts w:ascii="Aptos" w:hAnsi="Aptos" w:cstheme="minorHAnsi"/>
          <w:sz w:val="24"/>
          <w:szCs w:val="24"/>
        </w:rPr>
        <w:t>Mandated services or programs should be clearly identified in the proposal. If the organization is requesting funding for a program that is considered both a mandate and a discretionary program, please clearly identify the portion</w:t>
      </w:r>
      <w:r w:rsidR="00BE597E" w:rsidRPr="00046FB6">
        <w:rPr>
          <w:rFonts w:ascii="Aptos" w:hAnsi="Aptos" w:cstheme="minorHAnsi"/>
          <w:sz w:val="24"/>
          <w:szCs w:val="24"/>
        </w:rPr>
        <w:t>s</w:t>
      </w:r>
      <w:r w:rsidRPr="00046FB6">
        <w:rPr>
          <w:rFonts w:ascii="Aptos" w:hAnsi="Aptos" w:cstheme="minorHAnsi"/>
          <w:sz w:val="24"/>
          <w:szCs w:val="24"/>
        </w:rPr>
        <w:t xml:space="preserve"> of the request that </w:t>
      </w:r>
      <w:r w:rsidR="00A96EC1" w:rsidRPr="00046FB6">
        <w:rPr>
          <w:rFonts w:ascii="Aptos" w:hAnsi="Aptos" w:cstheme="minorHAnsi"/>
          <w:sz w:val="24"/>
          <w:szCs w:val="24"/>
        </w:rPr>
        <w:t>are</w:t>
      </w:r>
      <w:r w:rsidR="00BE597E" w:rsidRPr="00046FB6">
        <w:rPr>
          <w:rFonts w:ascii="Aptos" w:hAnsi="Aptos" w:cstheme="minorHAnsi"/>
          <w:sz w:val="24"/>
          <w:szCs w:val="24"/>
        </w:rPr>
        <w:t xml:space="preserve"> eligible for discretionary funding. For example, if the request for funding is for a program that inclu</w:t>
      </w:r>
      <w:r w:rsidR="00A60442" w:rsidRPr="00046FB6">
        <w:rPr>
          <w:rFonts w:ascii="Aptos" w:hAnsi="Aptos" w:cstheme="minorHAnsi"/>
          <w:sz w:val="24"/>
          <w:szCs w:val="24"/>
        </w:rPr>
        <w:t>des GFA funding as well as StarkMHAR</w:t>
      </w:r>
      <w:r w:rsidR="00BE597E" w:rsidRPr="00046FB6">
        <w:rPr>
          <w:rFonts w:ascii="Aptos" w:hAnsi="Aptos" w:cstheme="minorHAnsi"/>
          <w:sz w:val="24"/>
          <w:szCs w:val="24"/>
        </w:rPr>
        <w:t xml:space="preserve"> funding, please identify those funds clearly.</w:t>
      </w:r>
    </w:p>
    <w:p w14:paraId="063F4280" w14:textId="77777777" w:rsidR="002E23EC" w:rsidRPr="00046FB6" w:rsidRDefault="002E23EC" w:rsidP="00A87688">
      <w:pPr>
        <w:spacing w:after="0" w:line="240" w:lineRule="auto"/>
        <w:contextualSpacing/>
        <w:rPr>
          <w:rFonts w:ascii="Aptos" w:hAnsi="Aptos" w:cstheme="minorHAnsi"/>
          <w:b/>
          <w:sz w:val="24"/>
          <w:szCs w:val="24"/>
          <w:u w:val="single"/>
        </w:rPr>
      </w:pPr>
    </w:p>
    <w:p w14:paraId="04462046" w14:textId="63C48C17" w:rsidR="00BE597E" w:rsidRPr="00046FB6" w:rsidRDefault="00BE597E" w:rsidP="00A87688">
      <w:pPr>
        <w:spacing w:after="0" w:line="240" w:lineRule="auto"/>
        <w:contextualSpacing/>
        <w:rPr>
          <w:rFonts w:ascii="Aptos" w:hAnsi="Aptos" w:cstheme="minorHAnsi"/>
          <w:b/>
          <w:sz w:val="24"/>
          <w:szCs w:val="24"/>
          <w:u w:val="single"/>
        </w:rPr>
      </w:pPr>
      <w:bookmarkStart w:id="32" w:name="Training"/>
      <w:r w:rsidRPr="00046FB6">
        <w:rPr>
          <w:rFonts w:ascii="Aptos" w:hAnsi="Aptos" w:cstheme="minorHAnsi"/>
          <w:b/>
          <w:sz w:val="24"/>
          <w:szCs w:val="24"/>
          <w:u w:val="single"/>
        </w:rPr>
        <w:t>Training</w:t>
      </w:r>
    </w:p>
    <w:bookmarkEnd w:id="32"/>
    <w:p w14:paraId="1150E2F7" w14:textId="7719231F" w:rsidR="00BE597E" w:rsidRPr="00046FB6" w:rsidRDefault="00BE597E" w:rsidP="00A87688">
      <w:pPr>
        <w:spacing w:after="0" w:line="240" w:lineRule="auto"/>
        <w:contextualSpacing/>
        <w:rPr>
          <w:rFonts w:ascii="Aptos" w:hAnsi="Aptos" w:cstheme="minorHAnsi"/>
          <w:sz w:val="24"/>
          <w:szCs w:val="24"/>
        </w:rPr>
      </w:pPr>
      <w:r w:rsidRPr="00046FB6">
        <w:rPr>
          <w:rFonts w:ascii="Aptos" w:hAnsi="Aptos" w:cstheme="minorHAnsi"/>
          <w:sz w:val="24"/>
          <w:szCs w:val="24"/>
        </w:rPr>
        <w:t>Proposals for specialized training to improve the outcomes of the most disadvantaged will be considered when evaluating proposals if the proposal can clearly demonstrate that it is necessary for staff to attend training to provide evidence</w:t>
      </w:r>
      <w:r w:rsidR="009014E4">
        <w:rPr>
          <w:rFonts w:ascii="Aptos" w:hAnsi="Aptos" w:cstheme="minorHAnsi"/>
          <w:sz w:val="24"/>
          <w:szCs w:val="24"/>
        </w:rPr>
        <w:t>-</w:t>
      </w:r>
      <w:r w:rsidRPr="00046FB6">
        <w:rPr>
          <w:rFonts w:ascii="Aptos" w:hAnsi="Aptos" w:cstheme="minorHAnsi"/>
          <w:sz w:val="24"/>
          <w:szCs w:val="24"/>
        </w:rPr>
        <w:t xml:space="preserve">based services. Approved costs include such items as registration fees, </w:t>
      </w:r>
      <w:r w:rsidRPr="00046FB6">
        <w:rPr>
          <w:rFonts w:ascii="Aptos" w:hAnsi="Aptos" w:cstheme="minorHAnsi"/>
          <w:sz w:val="24"/>
          <w:szCs w:val="24"/>
        </w:rPr>
        <w:lastRenderedPageBreak/>
        <w:t>travel to training (if the training is not available locally), supplies</w:t>
      </w:r>
      <w:r w:rsidR="009014E4">
        <w:rPr>
          <w:rFonts w:ascii="Aptos" w:hAnsi="Aptos" w:cstheme="minorHAnsi"/>
          <w:sz w:val="24"/>
          <w:szCs w:val="24"/>
        </w:rPr>
        <w:t>,</w:t>
      </w:r>
      <w:r w:rsidRPr="00046FB6">
        <w:rPr>
          <w:rFonts w:ascii="Aptos" w:hAnsi="Aptos" w:cstheme="minorHAnsi"/>
          <w:sz w:val="24"/>
          <w:szCs w:val="24"/>
        </w:rPr>
        <w:t xml:space="preserve"> etc. Costs associated with lost productivity </w:t>
      </w:r>
      <w:r w:rsidR="003D2E9A">
        <w:rPr>
          <w:rFonts w:ascii="Aptos" w:hAnsi="Aptos" w:cstheme="minorHAnsi"/>
          <w:sz w:val="24"/>
          <w:szCs w:val="24"/>
        </w:rPr>
        <w:t>or</w:t>
      </w:r>
      <w:r w:rsidRPr="00046FB6">
        <w:rPr>
          <w:rFonts w:ascii="Aptos" w:hAnsi="Aptos" w:cstheme="minorHAnsi"/>
          <w:sz w:val="24"/>
          <w:szCs w:val="24"/>
        </w:rPr>
        <w:t xml:space="preserve"> wages/salaries/</w:t>
      </w:r>
      <w:r w:rsidR="003D2E9A">
        <w:rPr>
          <w:rFonts w:ascii="Aptos" w:hAnsi="Aptos" w:cstheme="minorHAnsi"/>
          <w:sz w:val="24"/>
          <w:szCs w:val="24"/>
        </w:rPr>
        <w:t xml:space="preserve"> </w:t>
      </w:r>
      <w:r w:rsidRPr="00046FB6">
        <w:rPr>
          <w:rFonts w:ascii="Aptos" w:hAnsi="Aptos" w:cstheme="minorHAnsi"/>
          <w:sz w:val="24"/>
          <w:szCs w:val="24"/>
        </w:rPr>
        <w:t>benefits for staff to attend trainings will not be funded</w:t>
      </w:r>
      <w:r w:rsidR="007E06C1" w:rsidRPr="00046FB6">
        <w:rPr>
          <w:rFonts w:ascii="Aptos" w:hAnsi="Aptos" w:cstheme="minorHAnsi"/>
          <w:sz w:val="24"/>
          <w:szCs w:val="24"/>
        </w:rPr>
        <w:t xml:space="preserve">. </w:t>
      </w:r>
    </w:p>
    <w:p w14:paraId="4A4EDC49" w14:textId="77777777" w:rsidR="00AB28D0" w:rsidRPr="00046FB6" w:rsidRDefault="00AB28D0" w:rsidP="00A87688">
      <w:pPr>
        <w:spacing w:after="0" w:line="240" w:lineRule="auto"/>
        <w:contextualSpacing/>
        <w:rPr>
          <w:rFonts w:ascii="Aptos" w:hAnsi="Aptos" w:cstheme="minorHAnsi"/>
          <w:b/>
          <w:sz w:val="24"/>
          <w:szCs w:val="24"/>
          <w:u w:val="single"/>
        </w:rPr>
      </w:pPr>
    </w:p>
    <w:p w14:paraId="671FE6C9" w14:textId="3C61BA61" w:rsidR="00505B85" w:rsidRPr="00046FB6" w:rsidRDefault="006808BE" w:rsidP="00A87688">
      <w:pPr>
        <w:spacing w:after="0" w:line="240" w:lineRule="auto"/>
        <w:contextualSpacing/>
        <w:rPr>
          <w:rFonts w:ascii="Aptos" w:hAnsi="Aptos" w:cstheme="minorHAnsi"/>
          <w:b/>
          <w:sz w:val="24"/>
          <w:szCs w:val="24"/>
          <w:u w:val="single"/>
        </w:rPr>
      </w:pPr>
      <w:bookmarkStart w:id="33" w:name="Scoring"/>
      <w:r w:rsidRPr="00CC6FD6">
        <w:rPr>
          <w:rFonts w:ascii="Aptos" w:hAnsi="Aptos" w:cstheme="minorHAnsi"/>
          <w:b/>
          <w:sz w:val="24"/>
          <w:szCs w:val="24"/>
          <w:u w:val="single"/>
        </w:rPr>
        <w:t>Scoring</w:t>
      </w:r>
    </w:p>
    <w:bookmarkEnd w:id="33"/>
    <w:p w14:paraId="4DE58AAE" w14:textId="0C37F05C" w:rsidR="006808BE" w:rsidRPr="00F14099" w:rsidRDefault="006808BE" w:rsidP="00A87688">
      <w:pPr>
        <w:spacing w:after="0" w:line="240" w:lineRule="auto"/>
        <w:contextualSpacing/>
        <w:rPr>
          <w:rFonts w:ascii="Aptos" w:hAnsi="Aptos" w:cstheme="minorHAnsi"/>
          <w:sz w:val="24"/>
          <w:szCs w:val="24"/>
          <w:highlight w:val="cyan"/>
        </w:rPr>
      </w:pPr>
      <w:r w:rsidRPr="000E47B2">
        <w:rPr>
          <w:rFonts w:ascii="Aptos" w:hAnsi="Aptos" w:cstheme="minorHAnsi"/>
          <w:sz w:val="24"/>
          <w:szCs w:val="24"/>
        </w:rPr>
        <w:t xml:space="preserve">While a scoring tool has been developed, it is to be understood that the funding of services and programs will not be based solely on the use of the scoring tool, as it has </w:t>
      </w:r>
      <w:r w:rsidR="00093B91" w:rsidRPr="000E47B2">
        <w:rPr>
          <w:rFonts w:ascii="Aptos" w:hAnsi="Aptos" w:cstheme="minorHAnsi"/>
          <w:sz w:val="24"/>
          <w:szCs w:val="24"/>
        </w:rPr>
        <w:t xml:space="preserve">not </w:t>
      </w:r>
      <w:r w:rsidRPr="000E47B2">
        <w:rPr>
          <w:rFonts w:ascii="Aptos" w:hAnsi="Aptos" w:cstheme="minorHAnsi"/>
          <w:sz w:val="24"/>
          <w:szCs w:val="24"/>
        </w:rPr>
        <w:t xml:space="preserve">been objectified or validated. The scoring tool is one aspect of the evaluation of the RFP and will be used </w:t>
      </w:r>
      <w:r w:rsidR="00A96EC1" w:rsidRPr="000E47B2">
        <w:rPr>
          <w:rFonts w:ascii="Aptos" w:hAnsi="Aptos" w:cstheme="minorHAnsi"/>
          <w:sz w:val="24"/>
          <w:szCs w:val="24"/>
        </w:rPr>
        <w:t>as</w:t>
      </w:r>
      <w:r w:rsidRPr="000E47B2">
        <w:rPr>
          <w:rFonts w:ascii="Aptos" w:hAnsi="Aptos" w:cstheme="minorHAnsi"/>
          <w:sz w:val="24"/>
          <w:szCs w:val="24"/>
        </w:rPr>
        <w:t xml:space="preserve"> a common point of reference for funding discussions.</w:t>
      </w:r>
    </w:p>
    <w:p w14:paraId="710B051B" w14:textId="77777777" w:rsidR="00C907B5" w:rsidRPr="00046FB6" w:rsidRDefault="00C907B5" w:rsidP="00C907B5">
      <w:pPr>
        <w:tabs>
          <w:tab w:val="left" w:pos="0"/>
          <w:tab w:val="left" w:pos="1440"/>
        </w:tabs>
        <w:suppressAutoHyphens/>
        <w:spacing w:line="240" w:lineRule="auto"/>
        <w:contextualSpacing/>
        <w:rPr>
          <w:rFonts w:ascii="Aptos" w:hAnsi="Aptos" w:cstheme="minorHAnsi"/>
          <w:b/>
          <w:bCs/>
          <w:sz w:val="24"/>
          <w:szCs w:val="24"/>
          <w:u w:val="single"/>
        </w:rPr>
      </w:pPr>
    </w:p>
    <w:p w14:paraId="4C8CB83D" w14:textId="5BA85A56" w:rsidR="003E0A71" w:rsidRPr="00046FB6" w:rsidRDefault="003E0A71" w:rsidP="003E0A71">
      <w:pPr>
        <w:rPr>
          <w:rFonts w:ascii="Aptos" w:hAnsi="Aptos" w:cstheme="minorHAnsi"/>
          <w:sz w:val="24"/>
          <w:szCs w:val="24"/>
        </w:rPr>
      </w:pPr>
      <w:r w:rsidRPr="00046FB6">
        <w:rPr>
          <w:rFonts w:ascii="Aptos" w:hAnsi="Aptos" w:cstheme="minorHAnsi"/>
          <w:sz w:val="24"/>
          <w:szCs w:val="24"/>
        </w:rPr>
        <w:t>Proposals that will do well on scoring are those that address</w:t>
      </w:r>
      <w:r w:rsidR="0017607F">
        <w:rPr>
          <w:rFonts w:ascii="Aptos" w:hAnsi="Aptos" w:cstheme="minorHAnsi"/>
          <w:sz w:val="24"/>
          <w:szCs w:val="24"/>
        </w:rPr>
        <w:t xml:space="preserve"> or include</w:t>
      </w:r>
      <w:r w:rsidRPr="00046FB6">
        <w:rPr>
          <w:rFonts w:ascii="Aptos" w:hAnsi="Aptos" w:cstheme="minorHAnsi"/>
          <w:sz w:val="24"/>
          <w:szCs w:val="24"/>
        </w:rPr>
        <w:t xml:space="preserve"> the following:</w:t>
      </w:r>
    </w:p>
    <w:p w14:paraId="4D84D420" w14:textId="665FD132" w:rsidR="003E0A71" w:rsidRDefault="003E0A71" w:rsidP="00EA462C">
      <w:pPr>
        <w:pStyle w:val="ListParagraph"/>
        <w:numPr>
          <w:ilvl w:val="0"/>
          <w:numId w:val="1"/>
        </w:numPr>
        <w:ind w:left="360" w:hanging="360"/>
        <w:rPr>
          <w:rFonts w:ascii="Aptos" w:hAnsi="Aptos" w:cstheme="minorHAnsi"/>
          <w:sz w:val="24"/>
          <w:szCs w:val="24"/>
        </w:rPr>
      </w:pPr>
      <w:r w:rsidRPr="00046FB6">
        <w:rPr>
          <w:rFonts w:ascii="Aptos" w:hAnsi="Aptos" w:cstheme="minorHAnsi"/>
          <w:sz w:val="24"/>
          <w:szCs w:val="24"/>
        </w:rPr>
        <w:t>Serve high priority populations, satisfy a mandate, serve those urgent needs and/or satisfy an unmet need</w:t>
      </w:r>
      <w:r w:rsidR="00E13B7E">
        <w:rPr>
          <w:rFonts w:ascii="Aptos" w:hAnsi="Aptos" w:cstheme="minorHAnsi"/>
          <w:sz w:val="24"/>
          <w:szCs w:val="24"/>
        </w:rPr>
        <w:t>,</w:t>
      </w:r>
      <w:r w:rsidRPr="00046FB6">
        <w:rPr>
          <w:rFonts w:ascii="Aptos" w:hAnsi="Aptos" w:cstheme="minorHAnsi"/>
          <w:sz w:val="24"/>
          <w:szCs w:val="24"/>
        </w:rPr>
        <w:t xml:space="preserve"> or provides non-essential yet necessary support/services for priority areas</w:t>
      </w:r>
    </w:p>
    <w:p w14:paraId="517A031F" w14:textId="1662A67E" w:rsidR="00E04F4B" w:rsidRDefault="00E04F4B" w:rsidP="00EA462C">
      <w:pPr>
        <w:pStyle w:val="ListParagraph"/>
        <w:numPr>
          <w:ilvl w:val="0"/>
          <w:numId w:val="1"/>
        </w:numPr>
        <w:ind w:left="360" w:hanging="360"/>
        <w:rPr>
          <w:rFonts w:ascii="Aptos" w:hAnsi="Aptos" w:cstheme="minorHAnsi"/>
          <w:sz w:val="24"/>
          <w:szCs w:val="24"/>
        </w:rPr>
      </w:pPr>
      <w:r>
        <w:rPr>
          <w:rFonts w:ascii="Aptos" w:hAnsi="Aptos" w:cstheme="minorHAnsi"/>
          <w:sz w:val="24"/>
          <w:szCs w:val="24"/>
        </w:rPr>
        <w:t>Are able to demonstrate positive outcomes</w:t>
      </w:r>
    </w:p>
    <w:p w14:paraId="6323DE99" w14:textId="77777777" w:rsidR="00E04F4B" w:rsidRDefault="00E04F4B" w:rsidP="00E04F4B">
      <w:pPr>
        <w:pStyle w:val="ListParagraph"/>
        <w:numPr>
          <w:ilvl w:val="0"/>
          <w:numId w:val="1"/>
        </w:numPr>
        <w:ind w:left="360" w:hanging="360"/>
        <w:rPr>
          <w:rFonts w:ascii="Aptos" w:hAnsi="Aptos" w:cstheme="minorHAnsi"/>
          <w:sz w:val="24"/>
          <w:szCs w:val="24"/>
        </w:rPr>
      </w:pPr>
      <w:r w:rsidRPr="00046FB6">
        <w:rPr>
          <w:rFonts w:ascii="Aptos" w:hAnsi="Aptos" w:cstheme="minorHAnsi"/>
          <w:sz w:val="24"/>
          <w:szCs w:val="24"/>
        </w:rPr>
        <w:t>Leverages resources to secure additional funding from other sources</w:t>
      </w:r>
    </w:p>
    <w:p w14:paraId="55F112B2" w14:textId="77777777" w:rsidR="00E04F4B" w:rsidRPr="00046FB6" w:rsidRDefault="00E04F4B" w:rsidP="00E04F4B">
      <w:pPr>
        <w:pStyle w:val="ListParagraph"/>
        <w:numPr>
          <w:ilvl w:val="0"/>
          <w:numId w:val="1"/>
        </w:numPr>
        <w:ind w:left="360" w:hanging="360"/>
        <w:rPr>
          <w:rFonts w:ascii="Aptos" w:hAnsi="Aptos" w:cstheme="minorHAnsi"/>
          <w:sz w:val="24"/>
          <w:szCs w:val="24"/>
        </w:rPr>
      </w:pPr>
      <w:r w:rsidRPr="00046FB6">
        <w:rPr>
          <w:rFonts w:ascii="Aptos" w:hAnsi="Aptos" w:cstheme="minorHAnsi"/>
          <w:sz w:val="24"/>
          <w:szCs w:val="24"/>
        </w:rPr>
        <w:t>Collaborates with other programs or services in order to increase the final level of services that are available to high priority areas</w:t>
      </w:r>
    </w:p>
    <w:p w14:paraId="74249CAF" w14:textId="4F57DC5A" w:rsidR="000C7A03" w:rsidRDefault="000C7A03" w:rsidP="000C7A03">
      <w:pPr>
        <w:pStyle w:val="ListParagraph"/>
        <w:numPr>
          <w:ilvl w:val="0"/>
          <w:numId w:val="1"/>
        </w:numPr>
        <w:ind w:left="360" w:hanging="360"/>
        <w:rPr>
          <w:rFonts w:ascii="Aptos" w:hAnsi="Aptos" w:cstheme="minorHAnsi"/>
          <w:sz w:val="24"/>
          <w:szCs w:val="24"/>
        </w:rPr>
      </w:pPr>
      <w:r w:rsidRPr="00046FB6">
        <w:rPr>
          <w:rFonts w:ascii="Aptos" w:hAnsi="Aptos" w:cstheme="minorHAnsi"/>
          <w:sz w:val="24"/>
          <w:szCs w:val="24"/>
        </w:rPr>
        <w:t>Demonstrate positive fiscal management both as a program and as an agency, including accurate budget projections, fiscal stewardship, and transparency</w:t>
      </w:r>
    </w:p>
    <w:p w14:paraId="778492AD" w14:textId="71512206" w:rsidR="000C7A03" w:rsidRPr="000C7A03" w:rsidRDefault="000C7A03" w:rsidP="000C7A03">
      <w:pPr>
        <w:pStyle w:val="ListParagraph"/>
        <w:numPr>
          <w:ilvl w:val="0"/>
          <w:numId w:val="1"/>
        </w:numPr>
        <w:ind w:left="360" w:hanging="360"/>
        <w:rPr>
          <w:rFonts w:ascii="Aptos" w:hAnsi="Aptos" w:cstheme="minorHAnsi"/>
          <w:sz w:val="24"/>
          <w:szCs w:val="24"/>
        </w:rPr>
      </w:pPr>
      <w:r w:rsidRPr="00046FB6">
        <w:rPr>
          <w:rFonts w:ascii="Aptos" w:hAnsi="Aptos" w:cstheme="minorHAnsi"/>
          <w:sz w:val="24"/>
          <w:szCs w:val="24"/>
        </w:rPr>
        <w:t>Has a positive track record of the effective and efficient provision of service</w:t>
      </w:r>
    </w:p>
    <w:p w14:paraId="27BE3567" w14:textId="77777777" w:rsidR="003D1EFF" w:rsidRPr="00046FB6" w:rsidRDefault="003D1EFF" w:rsidP="003D1EFF">
      <w:pPr>
        <w:spacing w:after="0" w:line="240" w:lineRule="auto"/>
        <w:contextualSpacing/>
        <w:rPr>
          <w:rFonts w:ascii="Aptos" w:hAnsi="Aptos" w:cstheme="minorHAnsi"/>
          <w:sz w:val="24"/>
          <w:szCs w:val="24"/>
        </w:rPr>
      </w:pPr>
    </w:p>
    <w:p w14:paraId="1BE02AFF" w14:textId="465B5922" w:rsidR="004C4D6D" w:rsidRPr="00046FB6" w:rsidRDefault="007C6BE2" w:rsidP="005F1EF1">
      <w:pPr>
        <w:spacing w:line="240" w:lineRule="auto"/>
        <w:contextualSpacing/>
        <w:rPr>
          <w:rFonts w:ascii="Aptos" w:hAnsi="Aptos" w:cstheme="minorHAnsi"/>
          <w:b/>
          <w:sz w:val="24"/>
          <w:szCs w:val="24"/>
          <w:u w:val="single"/>
        </w:rPr>
      </w:pPr>
      <w:bookmarkStart w:id="34" w:name="Flex_Funds"/>
      <w:r w:rsidRPr="00B7516A">
        <w:rPr>
          <w:rFonts w:ascii="Aptos" w:hAnsi="Aptos" w:cstheme="minorHAnsi"/>
          <w:b/>
          <w:sz w:val="24"/>
          <w:szCs w:val="24"/>
          <w:u w:val="single"/>
        </w:rPr>
        <w:t>Flex Funds</w:t>
      </w:r>
      <w:r w:rsidR="00E9642E" w:rsidRPr="00B7516A">
        <w:rPr>
          <w:rFonts w:ascii="Aptos" w:hAnsi="Aptos" w:cstheme="minorHAnsi"/>
          <w:b/>
          <w:sz w:val="24"/>
          <w:szCs w:val="24"/>
          <w:u w:val="single"/>
        </w:rPr>
        <w:t xml:space="preserve"> (aka ‘client supplies’)</w:t>
      </w:r>
    </w:p>
    <w:bookmarkEnd w:id="34"/>
    <w:p w14:paraId="10C76AAF" w14:textId="3D3717A6" w:rsidR="00B7516A" w:rsidRDefault="00B7516A" w:rsidP="005F1EF1">
      <w:pPr>
        <w:spacing w:line="240" w:lineRule="auto"/>
        <w:contextualSpacing/>
        <w:rPr>
          <w:rFonts w:ascii="Aptos" w:hAnsi="Aptos" w:cstheme="minorHAnsi"/>
          <w:bCs/>
          <w:sz w:val="24"/>
          <w:szCs w:val="24"/>
        </w:rPr>
      </w:pPr>
      <w:r w:rsidRPr="001633DD">
        <w:rPr>
          <w:rFonts w:ascii="Aptos" w:hAnsi="Aptos" w:cstheme="minorHAnsi"/>
          <w:bCs/>
          <w:sz w:val="24"/>
          <w:szCs w:val="24"/>
        </w:rPr>
        <w:t xml:space="preserve">This funding is available for community-based recovery strategies/supports to assist in the discharge from the hospital/CSU/jail/prison/residential treatment and/or to prevent (re)admittance/(re)arrest, that are necessary to support recovery in the least restrictive level of care. </w:t>
      </w:r>
      <w:r w:rsidRPr="00EA462C">
        <w:rPr>
          <w:rFonts w:ascii="Aptos" w:hAnsi="Aptos" w:cstheme="minorHAnsi"/>
          <w:bCs/>
          <w:sz w:val="24"/>
          <w:szCs w:val="24"/>
        </w:rPr>
        <w:t>This funding is also available to support individuals in their recovery journey in the areas of social/recreational, educational, employment, symptom management, hobbies, etc., when all other sources of funding have been ruled out.</w:t>
      </w:r>
    </w:p>
    <w:p w14:paraId="1382516E" w14:textId="77777777" w:rsidR="00EA462C" w:rsidRDefault="00EA462C" w:rsidP="005F1EF1">
      <w:pPr>
        <w:spacing w:line="240" w:lineRule="auto"/>
        <w:contextualSpacing/>
        <w:rPr>
          <w:rFonts w:ascii="Aptos" w:hAnsi="Aptos" w:cstheme="minorHAnsi"/>
          <w:bCs/>
          <w:sz w:val="24"/>
          <w:szCs w:val="24"/>
        </w:rPr>
      </w:pPr>
    </w:p>
    <w:p w14:paraId="7AA6CA7D" w14:textId="3B7B5ABC" w:rsidR="00EA462C" w:rsidRDefault="00EA462C" w:rsidP="005F1EF1">
      <w:pPr>
        <w:spacing w:line="240" w:lineRule="auto"/>
        <w:contextualSpacing/>
        <w:rPr>
          <w:rFonts w:ascii="Aptos" w:hAnsi="Aptos" w:cstheme="minorHAnsi"/>
          <w:bCs/>
          <w:sz w:val="24"/>
          <w:szCs w:val="24"/>
        </w:rPr>
      </w:pPr>
      <w:r>
        <w:rPr>
          <w:rFonts w:ascii="Aptos" w:hAnsi="Aptos" w:cstheme="minorHAnsi"/>
          <w:bCs/>
          <w:sz w:val="24"/>
          <w:szCs w:val="24"/>
        </w:rPr>
        <w:t>Applications for flex funds should come from the treatment provider if the person is open with treatment services, and the request should be clearly tied to a behavioral health need. This funding is available for cases that have been discussed at collaboratives such as MI/ID, SRC, and Collaborative Care, or which the complexities have been brought to the attention of StarkMHAR and/or individuals being served in priority programs 1-4, as described in th</w:t>
      </w:r>
      <w:r w:rsidR="00602FD6">
        <w:rPr>
          <w:rFonts w:ascii="Aptos" w:hAnsi="Aptos" w:cstheme="minorHAnsi"/>
          <w:bCs/>
          <w:sz w:val="24"/>
          <w:szCs w:val="24"/>
        </w:rPr>
        <w:t>is Guidance Document</w:t>
      </w:r>
      <w:r>
        <w:rPr>
          <w:rFonts w:ascii="Aptos" w:hAnsi="Aptos" w:cstheme="minorHAnsi"/>
          <w:bCs/>
          <w:i/>
          <w:iCs/>
          <w:sz w:val="24"/>
          <w:szCs w:val="24"/>
        </w:rPr>
        <w:t xml:space="preserve">. </w:t>
      </w:r>
      <w:r>
        <w:rPr>
          <w:rFonts w:ascii="Aptos" w:hAnsi="Aptos" w:cstheme="minorHAnsi"/>
          <w:bCs/>
          <w:sz w:val="24"/>
          <w:szCs w:val="24"/>
        </w:rPr>
        <w:t>All applications will be considered on an individual basis and are contingent on available funds.</w:t>
      </w:r>
    </w:p>
    <w:p w14:paraId="065D215F" w14:textId="77777777" w:rsidR="002A3BD2" w:rsidRDefault="002A3BD2" w:rsidP="00EA462C">
      <w:pPr>
        <w:spacing w:after="0" w:line="240" w:lineRule="auto"/>
        <w:contextualSpacing/>
        <w:rPr>
          <w:rFonts w:ascii="Aptos" w:hAnsi="Aptos" w:cstheme="minorHAnsi"/>
          <w:bCs/>
          <w:sz w:val="24"/>
          <w:szCs w:val="24"/>
        </w:rPr>
      </w:pPr>
    </w:p>
    <w:p w14:paraId="29EAE0A6" w14:textId="6A602AF6" w:rsidR="00EA462C" w:rsidRDefault="00EA462C" w:rsidP="00EA462C">
      <w:pPr>
        <w:spacing w:after="0" w:line="240" w:lineRule="auto"/>
        <w:contextualSpacing/>
        <w:rPr>
          <w:rFonts w:ascii="Aptos" w:hAnsi="Aptos" w:cstheme="minorHAnsi"/>
          <w:bCs/>
          <w:sz w:val="24"/>
          <w:szCs w:val="24"/>
        </w:rPr>
      </w:pPr>
      <w:r>
        <w:rPr>
          <w:rFonts w:ascii="Aptos" w:hAnsi="Aptos" w:cstheme="minorHAnsi"/>
          <w:bCs/>
          <w:sz w:val="24"/>
          <w:szCs w:val="24"/>
        </w:rPr>
        <w:t xml:space="preserve">Specific items that will </w:t>
      </w:r>
      <w:r w:rsidRPr="006A46BC">
        <w:rPr>
          <w:rFonts w:ascii="Aptos" w:hAnsi="Aptos" w:cstheme="minorHAnsi"/>
          <w:bCs/>
          <w:sz w:val="24"/>
          <w:szCs w:val="24"/>
          <w:u w:val="single"/>
        </w:rPr>
        <w:t>not</w:t>
      </w:r>
      <w:r>
        <w:rPr>
          <w:rFonts w:ascii="Aptos" w:hAnsi="Aptos" w:cstheme="minorHAnsi"/>
          <w:bCs/>
          <w:sz w:val="24"/>
          <w:szCs w:val="24"/>
        </w:rPr>
        <w:t xml:space="preserve"> be reimbursed as </w:t>
      </w:r>
      <w:r w:rsidR="00971ADC">
        <w:rPr>
          <w:rFonts w:ascii="Aptos" w:hAnsi="Aptos" w:cstheme="minorHAnsi"/>
          <w:bCs/>
          <w:sz w:val="24"/>
          <w:szCs w:val="24"/>
        </w:rPr>
        <w:t>f</w:t>
      </w:r>
      <w:r>
        <w:rPr>
          <w:rFonts w:ascii="Aptos" w:hAnsi="Aptos" w:cstheme="minorHAnsi"/>
          <w:bCs/>
          <w:sz w:val="24"/>
          <w:szCs w:val="24"/>
        </w:rPr>
        <w:t xml:space="preserve">lex </w:t>
      </w:r>
      <w:r w:rsidR="00971ADC">
        <w:rPr>
          <w:rFonts w:ascii="Aptos" w:hAnsi="Aptos" w:cstheme="minorHAnsi"/>
          <w:bCs/>
          <w:sz w:val="24"/>
          <w:szCs w:val="24"/>
        </w:rPr>
        <w:t>f</w:t>
      </w:r>
      <w:r>
        <w:rPr>
          <w:rFonts w:ascii="Aptos" w:hAnsi="Aptos" w:cstheme="minorHAnsi"/>
          <w:bCs/>
          <w:sz w:val="24"/>
          <w:szCs w:val="24"/>
        </w:rPr>
        <w:t>unds are:</w:t>
      </w:r>
    </w:p>
    <w:p w14:paraId="53C90DE2" w14:textId="77777777" w:rsidR="002A3BD2" w:rsidRDefault="002A3BD2" w:rsidP="00EA462C">
      <w:pPr>
        <w:spacing w:after="0" w:line="240" w:lineRule="auto"/>
        <w:contextualSpacing/>
        <w:rPr>
          <w:rFonts w:ascii="Aptos" w:hAnsi="Aptos" w:cstheme="minorHAnsi"/>
          <w:bCs/>
          <w:sz w:val="24"/>
          <w:szCs w:val="24"/>
        </w:rPr>
      </w:pPr>
    </w:p>
    <w:p w14:paraId="6E8CD4B4" w14:textId="151EEF04" w:rsidR="00EA462C" w:rsidRDefault="00EA462C" w:rsidP="00EA462C">
      <w:pPr>
        <w:pStyle w:val="ListParagraph"/>
        <w:numPr>
          <w:ilvl w:val="0"/>
          <w:numId w:val="48"/>
        </w:numPr>
        <w:ind w:left="360"/>
        <w:rPr>
          <w:rFonts w:ascii="Aptos" w:hAnsi="Aptos" w:cstheme="minorHAnsi"/>
          <w:bCs/>
          <w:sz w:val="24"/>
          <w:szCs w:val="24"/>
        </w:rPr>
      </w:pPr>
      <w:r w:rsidRPr="00EA462C">
        <w:rPr>
          <w:rFonts w:ascii="Aptos" w:hAnsi="Aptos" w:cstheme="minorHAnsi"/>
          <w:bCs/>
          <w:sz w:val="24"/>
          <w:szCs w:val="24"/>
        </w:rPr>
        <w:t>Automobile-related expenses</w:t>
      </w:r>
    </w:p>
    <w:p w14:paraId="1FBAF44C" w14:textId="78A9AA32" w:rsidR="00EA462C" w:rsidRDefault="00EA462C" w:rsidP="00EA462C">
      <w:pPr>
        <w:pStyle w:val="ListParagraph"/>
        <w:numPr>
          <w:ilvl w:val="0"/>
          <w:numId w:val="48"/>
        </w:numPr>
        <w:ind w:left="360"/>
        <w:rPr>
          <w:rFonts w:ascii="Aptos" w:hAnsi="Aptos" w:cstheme="minorHAnsi"/>
          <w:bCs/>
          <w:sz w:val="24"/>
          <w:szCs w:val="24"/>
        </w:rPr>
      </w:pPr>
      <w:r>
        <w:rPr>
          <w:rFonts w:ascii="Aptos" w:hAnsi="Aptos" w:cstheme="minorHAnsi"/>
          <w:bCs/>
          <w:sz w:val="24"/>
          <w:szCs w:val="24"/>
        </w:rPr>
        <w:t>Medical supplies</w:t>
      </w:r>
    </w:p>
    <w:p w14:paraId="5163AE9F" w14:textId="20B1A0B6" w:rsidR="00EA462C" w:rsidRDefault="00EA462C" w:rsidP="00EA462C">
      <w:pPr>
        <w:pStyle w:val="ListParagraph"/>
        <w:numPr>
          <w:ilvl w:val="0"/>
          <w:numId w:val="48"/>
        </w:numPr>
        <w:ind w:left="360"/>
        <w:rPr>
          <w:rFonts w:ascii="Aptos" w:hAnsi="Aptos" w:cstheme="minorHAnsi"/>
          <w:bCs/>
          <w:sz w:val="24"/>
          <w:szCs w:val="24"/>
        </w:rPr>
      </w:pPr>
      <w:r>
        <w:rPr>
          <w:rFonts w:ascii="Aptos" w:hAnsi="Aptos" w:cstheme="minorHAnsi"/>
          <w:bCs/>
          <w:sz w:val="24"/>
          <w:szCs w:val="24"/>
        </w:rPr>
        <w:t>Treatment of bed bugs</w:t>
      </w:r>
    </w:p>
    <w:p w14:paraId="1B8270DA" w14:textId="54CEDB13" w:rsidR="00EA462C" w:rsidRDefault="00EA462C" w:rsidP="00EA462C">
      <w:pPr>
        <w:pStyle w:val="ListParagraph"/>
        <w:numPr>
          <w:ilvl w:val="0"/>
          <w:numId w:val="48"/>
        </w:numPr>
        <w:ind w:left="360"/>
        <w:rPr>
          <w:rFonts w:ascii="Aptos" w:hAnsi="Aptos" w:cstheme="minorHAnsi"/>
          <w:bCs/>
          <w:sz w:val="24"/>
          <w:szCs w:val="24"/>
        </w:rPr>
      </w:pPr>
      <w:r>
        <w:rPr>
          <w:rFonts w:ascii="Aptos" w:hAnsi="Aptos" w:cstheme="minorHAnsi"/>
          <w:bCs/>
          <w:sz w:val="24"/>
          <w:szCs w:val="24"/>
        </w:rPr>
        <w:t>Family planning services</w:t>
      </w:r>
    </w:p>
    <w:p w14:paraId="77E9019D" w14:textId="78D919BB" w:rsidR="00EA462C" w:rsidRDefault="00EA462C" w:rsidP="00EA462C">
      <w:pPr>
        <w:pStyle w:val="ListParagraph"/>
        <w:numPr>
          <w:ilvl w:val="0"/>
          <w:numId w:val="48"/>
        </w:numPr>
        <w:ind w:left="360"/>
        <w:rPr>
          <w:rFonts w:ascii="Aptos" w:hAnsi="Aptos" w:cstheme="minorHAnsi"/>
          <w:bCs/>
          <w:sz w:val="24"/>
          <w:szCs w:val="24"/>
        </w:rPr>
      </w:pPr>
      <w:r>
        <w:rPr>
          <w:rFonts w:ascii="Aptos" w:hAnsi="Aptos" w:cstheme="minorHAnsi"/>
          <w:bCs/>
          <w:sz w:val="24"/>
          <w:szCs w:val="24"/>
        </w:rPr>
        <w:t>Hotel/motel stays, unless a program exception is granted</w:t>
      </w:r>
    </w:p>
    <w:p w14:paraId="602BA672" w14:textId="64470092" w:rsidR="00EA462C" w:rsidRDefault="00EA462C" w:rsidP="00EA462C">
      <w:pPr>
        <w:pStyle w:val="ListParagraph"/>
        <w:numPr>
          <w:ilvl w:val="0"/>
          <w:numId w:val="48"/>
        </w:numPr>
        <w:ind w:left="360"/>
        <w:rPr>
          <w:rFonts w:ascii="Aptos" w:hAnsi="Aptos" w:cstheme="minorHAnsi"/>
          <w:bCs/>
          <w:sz w:val="24"/>
          <w:szCs w:val="24"/>
        </w:rPr>
      </w:pPr>
      <w:r>
        <w:rPr>
          <w:rFonts w:ascii="Aptos" w:hAnsi="Aptos" w:cstheme="minorHAnsi"/>
          <w:bCs/>
          <w:sz w:val="24"/>
          <w:szCs w:val="24"/>
        </w:rPr>
        <w:lastRenderedPageBreak/>
        <w:t>Payments for utilities, rent, and security deposits – unless the client is being discharged from the hospital (hospitalization was for behavioral health), residential treatment, jail, or if a program exception is granted</w:t>
      </w:r>
    </w:p>
    <w:p w14:paraId="4A909D13" w14:textId="3777369F" w:rsidR="00EA462C" w:rsidRPr="00EA462C" w:rsidRDefault="00EA462C" w:rsidP="00EA462C">
      <w:pPr>
        <w:pStyle w:val="ListParagraph"/>
        <w:numPr>
          <w:ilvl w:val="0"/>
          <w:numId w:val="48"/>
        </w:numPr>
        <w:ind w:left="360"/>
        <w:rPr>
          <w:rFonts w:ascii="Aptos" w:hAnsi="Aptos" w:cstheme="minorHAnsi"/>
          <w:bCs/>
          <w:sz w:val="24"/>
          <w:szCs w:val="24"/>
        </w:rPr>
      </w:pPr>
      <w:r>
        <w:rPr>
          <w:rFonts w:ascii="Aptos" w:hAnsi="Aptos" w:cstheme="minorHAnsi"/>
          <w:bCs/>
          <w:sz w:val="24"/>
          <w:szCs w:val="24"/>
        </w:rPr>
        <w:t>Any requests for other household members that are not currently receiving services from the requesting agency, unless a program exception is granted</w:t>
      </w:r>
    </w:p>
    <w:p w14:paraId="02669F9A" w14:textId="77777777" w:rsidR="00B7516A" w:rsidRDefault="00B7516A" w:rsidP="005F1EF1">
      <w:pPr>
        <w:spacing w:line="240" w:lineRule="auto"/>
        <w:contextualSpacing/>
        <w:rPr>
          <w:rFonts w:ascii="Aptos" w:hAnsi="Aptos" w:cstheme="minorHAnsi"/>
          <w:bCs/>
          <w:sz w:val="24"/>
          <w:szCs w:val="24"/>
        </w:rPr>
      </w:pPr>
    </w:p>
    <w:p w14:paraId="0FDB090C" w14:textId="4B19EDC3" w:rsidR="00B7516A" w:rsidRDefault="00B7516A" w:rsidP="005F1EF1">
      <w:pPr>
        <w:spacing w:line="240" w:lineRule="auto"/>
        <w:contextualSpacing/>
        <w:rPr>
          <w:rFonts w:ascii="Aptos" w:hAnsi="Aptos" w:cstheme="minorHAnsi"/>
          <w:bCs/>
          <w:sz w:val="24"/>
          <w:szCs w:val="24"/>
        </w:rPr>
      </w:pPr>
      <w:r w:rsidRPr="001633DD">
        <w:rPr>
          <w:rFonts w:ascii="Aptos" w:hAnsi="Aptos" w:cstheme="minorHAnsi"/>
          <w:bCs/>
          <w:sz w:val="24"/>
          <w:szCs w:val="24"/>
        </w:rPr>
        <w:t>This specific funding is to be used on a case-by-case basis. If a provider would like to provide any of the abovementioned supports or strategies for multiple clients served in the same program, StarkMHAR would consider that a program expense, and the provider should consider including those costs in the program budget.</w:t>
      </w:r>
    </w:p>
    <w:p w14:paraId="397D4B2F" w14:textId="77777777" w:rsidR="00B7516A" w:rsidRDefault="00B7516A" w:rsidP="005F1EF1">
      <w:pPr>
        <w:spacing w:line="240" w:lineRule="auto"/>
        <w:contextualSpacing/>
        <w:rPr>
          <w:rFonts w:ascii="Aptos" w:hAnsi="Aptos" w:cstheme="minorHAnsi"/>
          <w:bCs/>
          <w:sz w:val="24"/>
          <w:szCs w:val="24"/>
        </w:rPr>
      </w:pPr>
    </w:p>
    <w:p w14:paraId="593B389E" w14:textId="3D521A3F" w:rsidR="002E58C6" w:rsidRDefault="002E58C6" w:rsidP="005F1EF1">
      <w:pPr>
        <w:spacing w:line="240" w:lineRule="auto"/>
        <w:contextualSpacing/>
        <w:rPr>
          <w:rFonts w:ascii="Aptos" w:hAnsi="Aptos" w:cstheme="minorHAnsi"/>
          <w:bCs/>
          <w:sz w:val="24"/>
          <w:szCs w:val="24"/>
        </w:rPr>
      </w:pPr>
      <w:r w:rsidRPr="00046FB6">
        <w:rPr>
          <w:rFonts w:ascii="Aptos" w:hAnsi="Aptos" w:cstheme="minorHAnsi"/>
          <w:bCs/>
          <w:sz w:val="24"/>
          <w:szCs w:val="24"/>
        </w:rPr>
        <w:t xml:space="preserve">StarkMHAR will add </w:t>
      </w:r>
      <w:r w:rsidR="007E06C1">
        <w:rPr>
          <w:rFonts w:ascii="Aptos" w:hAnsi="Aptos" w:cstheme="minorHAnsi"/>
          <w:bCs/>
          <w:sz w:val="24"/>
          <w:szCs w:val="24"/>
        </w:rPr>
        <w:t>flex</w:t>
      </w:r>
      <w:r w:rsidR="00DA7A34" w:rsidRPr="00046FB6">
        <w:rPr>
          <w:rFonts w:ascii="Aptos" w:hAnsi="Aptos" w:cstheme="minorHAnsi"/>
          <w:bCs/>
          <w:sz w:val="24"/>
          <w:szCs w:val="24"/>
        </w:rPr>
        <w:t xml:space="preserve"> </w:t>
      </w:r>
      <w:r w:rsidRPr="00046FB6">
        <w:rPr>
          <w:rFonts w:ascii="Aptos" w:hAnsi="Aptos" w:cstheme="minorHAnsi"/>
          <w:bCs/>
          <w:sz w:val="24"/>
          <w:szCs w:val="24"/>
        </w:rPr>
        <w:t xml:space="preserve">funds to an existing internal budget line, </w:t>
      </w:r>
      <w:r w:rsidR="00DA7A34" w:rsidRPr="00046FB6">
        <w:rPr>
          <w:rFonts w:ascii="Aptos" w:hAnsi="Aptos" w:cstheme="minorHAnsi"/>
          <w:bCs/>
          <w:sz w:val="24"/>
          <w:szCs w:val="24"/>
        </w:rPr>
        <w:t>to</w:t>
      </w:r>
      <w:r w:rsidRPr="00046FB6">
        <w:rPr>
          <w:rFonts w:ascii="Aptos" w:hAnsi="Aptos" w:cstheme="minorHAnsi"/>
          <w:bCs/>
          <w:sz w:val="24"/>
          <w:szCs w:val="24"/>
        </w:rPr>
        <w:t xml:space="preserve"> which </w:t>
      </w:r>
      <w:r w:rsidR="00DA7A34" w:rsidRPr="00046FB6">
        <w:rPr>
          <w:rFonts w:ascii="Aptos" w:hAnsi="Aptos" w:cstheme="minorHAnsi"/>
          <w:bCs/>
          <w:sz w:val="24"/>
          <w:szCs w:val="24"/>
        </w:rPr>
        <w:t xml:space="preserve">the provider network can submit requests for funding. As a result, these funds </w:t>
      </w:r>
      <w:r w:rsidR="00C55222">
        <w:rPr>
          <w:rFonts w:ascii="Aptos" w:hAnsi="Aptos" w:cstheme="minorHAnsi"/>
          <w:bCs/>
          <w:sz w:val="24"/>
          <w:szCs w:val="24"/>
        </w:rPr>
        <w:t>are</w:t>
      </w:r>
      <w:r w:rsidR="00DA7A34" w:rsidRPr="00046FB6">
        <w:rPr>
          <w:rFonts w:ascii="Aptos" w:hAnsi="Aptos" w:cstheme="minorHAnsi"/>
          <w:bCs/>
          <w:sz w:val="24"/>
          <w:szCs w:val="24"/>
        </w:rPr>
        <w:t xml:space="preserve"> not</w:t>
      </w:r>
      <w:r w:rsidR="00C55222">
        <w:rPr>
          <w:rFonts w:ascii="Aptos" w:hAnsi="Aptos" w:cstheme="minorHAnsi"/>
          <w:bCs/>
          <w:sz w:val="24"/>
          <w:szCs w:val="24"/>
        </w:rPr>
        <w:t xml:space="preserve"> to</w:t>
      </w:r>
      <w:r w:rsidR="00DA7A34" w:rsidRPr="00046FB6">
        <w:rPr>
          <w:rFonts w:ascii="Aptos" w:hAnsi="Aptos" w:cstheme="minorHAnsi"/>
          <w:bCs/>
          <w:sz w:val="24"/>
          <w:szCs w:val="24"/>
        </w:rPr>
        <w:t xml:space="preserve"> be requested in provider budgets in the RFP.</w:t>
      </w:r>
      <w:r w:rsidR="00602FD6">
        <w:rPr>
          <w:rFonts w:ascii="Aptos" w:hAnsi="Aptos" w:cstheme="minorHAnsi"/>
          <w:bCs/>
          <w:sz w:val="24"/>
          <w:szCs w:val="24"/>
        </w:rPr>
        <w:t xml:space="preserve"> </w:t>
      </w:r>
      <w:r w:rsidR="00DA7A34" w:rsidRPr="00046FB6">
        <w:rPr>
          <w:rFonts w:ascii="Aptos" w:hAnsi="Aptos" w:cstheme="minorHAnsi"/>
          <w:bCs/>
          <w:sz w:val="24"/>
          <w:szCs w:val="24"/>
        </w:rPr>
        <w:t xml:space="preserve">The exception to this will be </w:t>
      </w:r>
      <w:r w:rsidR="0025406C" w:rsidRPr="00046FB6">
        <w:rPr>
          <w:rFonts w:ascii="Aptos" w:hAnsi="Aptos" w:cstheme="minorHAnsi"/>
          <w:bCs/>
          <w:sz w:val="24"/>
          <w:szCs w:val="24"/>
        </w:rPr>
        <w:t xml:space="preserve">programs such as PATH, </w:t>
      </w:r>
      <w:r w:rsidR="00DA7A34" w:rsidRPr="00046FB6">
        <w:rPr>
          <w:rFonts w:ascii="Aptos" w:hAnsi="Aptos" w:cstheme="minorHAnsi"/>
          <w:bCs/>
          <w:sz w:val="24"/>
          <w:szCs w:val="24"/>
        </w:rPr>
        <w:t>Recovery Court</w:t>
      </w:r>
      <w:r w:rsidR="0025406C" w:rsidRPr="00046FB6">
        <w:rPr>
          <w:rFonts w:ascii="Aptos" w:hAnsi="Aptos" w:cstheme="minorHAnsi"/>
          <w:bCs/>
          <w:sz w:val="24"/>
          <w:szCs w:val="24"/>
        </w:rPr>
        <w:t>,</w:t>
      </w:r>
      <w:r w:rsidR="00DA7A34" w:rsidRPr="00046FB6">
        <w:rPr>
          <w:rFonts w:ascii="Aptos" w:hAnsi="Aptos" w:cstheme="minorHAnsi"/>
          <w:bCs/>
          <w:sz w:val="24"/>
          <w:szCs w:val="24"/>
        </w:rPr>
        <w:t xml:space="preserve"> and Community Linkage programs, which </w:t>
      </w:r>
      <w:r w:rsidR="0025406C" w:rsidRPr="00046FB6">
        <w:rPr>
          <w:rFonts w:ascii="Aptos" w:hAnsi="Aptos" w:cstheme="minorHAnsi"/>
          <w:bCs/>
          <w:sz w:val="24"/>
          <w:szCs w:val="24"/>
        </w:rPr>
        <w:t>heavily</w:t>
      </w:r>
      <w:r w:rsidR="00DA7A34" w:rsidRPr="00046FB6">
        <w:rPr>
          <w:rFonts w:ascii="Aptos" w:hAnsi="Aptos" w:cstheme="minorHAnsi"/>
          <w:bCs/>
          <w:sz w:val="24"/>
          <w:szCs w:val="24"/>
        </w:rPr>
        <w:t xml:space="preserve"> bill </w:t>
      </w:r>
      <w:r w:rsidR="00602FD6">
        <w:rPr>
          <w:rFonts w:ascii="Aptos" w:hAnsi="Aptos" w:cstheme="minorHAnsi"/>
          <w:bCs/>
          <w:sz w:val="24"/>
          <w:szCs w:val="24"/>
        </w:rPr>
        <w:t>flex funds/</w:t>
      </w:r>
      <w:r w:rsidR="00DA7A34" w:rsidRPr="00046FB6">
        <w:rPr>
          <w:rFonts w:ascii="Aptos" w:hAnsi="Aptos" w:cstheme="minorHAnsi"/>
          <w:bCs/>
          <w:sz w:val="24"/>
          <w:szCs w:val="24"/>
        </w:rPr>
        <w:t>client supplies. These programs may include client supplies in the program budget. They also already have an established invoicing process for this funding.</w:t>
      </w:r>
    </w:p>
    <w:p w14:paraId="7DDC4535" w14:textId="77777777" w:rsidR="00B7516A" w:rsidRDefault="00B7516A" w:rsidP="005F1EF1">
      <w:pPr>
        <w:spacing w:line="240" w:lineRule="auto"/>
        <w:contextualSpacing/>
        <w:rPr>
          <w:rFonts w:ascii="Aptos" w:hAnsi="Aptos" w:cstheme="minorHAnsi"/>
          <w:bCs/>
          <w:sz w:val="24"/>
          <w:szCs w:val="24"/>
        </w:rPr>
      </w:pPr>
    </w:p>
    <w:p w14:paraId="3F0F23BB" w14:textId="1653DDA1" w:rsidR="00B7516A" w:rsidRPr="006B59F3" w:rsidRDefault="00B7516A" w:rsidP="00B7516A">
      <w:pPr>
        <w:spacing w:after="0" w:line="240" w:lineRule="auto"/>
        <w:contextualSpacing/>
        <w:rPr>
          <w:rFonts w:ascii="Aptos" w:hAnsi="Aptos" w:cstheme="minorHAnsi"/>
          <w:b/>
          <w:bCs/>
          <w:sz w:val="24"/>
          <w:szCs w:val="24"/>
          <w:u w:val="single"/>
        </w:rPr>
      </w:pPr>
      <w:bookmarkStart w:id="35" w:name="Hardship_Funds"/>
      <w:r w:rsidRPr="006B59F3">
        <w:rPr>
          <w:rFonts w:ascii="Aptos" w:hAnsi="Aptos" w:cstheme="minorHAnsi"/>
          <w:b/>
          <w:bCs/>
          <w:sz w:val="24"/>
          <w:szCs w:val="24"/>
          <w:u w:val="single"/>
        </w:rPr>
        <w:t xml:space="preserve">Hardship </w:t>
      </w:r>
      <w:r w:rsidR="00E54BFC">
        <w:rPr>
          <w:rFonts w:ascii="Aptos" w:hAnsi="Aptos" w:cstheme="minorHAnsi"/>
          <w:b/>
          <w:bCs/>
          <w:sz w:val="24"/>
          <w:szCs w:val="24"/>
          <w:u w:val="single"/>
        </w:rPr>
        <w:t>F</w:t>
      </w:r>
      <w:r w:rsidRPr="006B59F3">
        <w:rPr>
          <w:rFonts w:ascii="Aptos" w:hAnsi="Aptos" w:cstheme="minorHAnsi"/>
          <w:b/>
          <w:bCs/>
          <w:sz w:val="24"/>
          <w:szCs w:val="24"/>
          <w:u w:val="single"/>
        </w:rPr>
        <w:t>unds</w:t>
      </w:r>
    </w:p>
    <w:bookmarkEnd w:id="35"/>
    <w:p w14:paraId="590A6241" w14:textId="732ECB1D" w:rsidR="00B7516A" w:rsidRPr="00C80224" w:rsidRDefault="00B7516A" w:rsidP="00B7516A">
      <w:pPr>
        <w:spacing w:line="240" w:lineRule="auto"/>
        <w:contextualSpacing/>
        <w:rPr>
          <w:rFonts w:ascii="Aptos" w:hAnsi="Aptos" w:cstheme="minorHAnsi"/>
          <w:bCs/>
          <w:sz w:val="24"/>
          <w:szCs w:val="24"/>
        </w:rPr>
      </w:pPr>
      <w:r w:rsidRPr="006B59F3">
        <w:rPr>
          <w:rFonts w:ascii="Aptos" w:hAnsi="Aptos" w:cstheme="minorHAnsi"/>
          <w:bCs/>
          <w:sz w:val="24"/>
          <w:szCs w:val="24"/>
        </w:rPr>
        <w:t xml:space="preserve">Hardship funds may be used to cover private copays or deductibles for clients who are not eligible for Medicaid. Two forms are available to any StarkMHAR-funded treatment provider </w:t>
      </w:r>
      <w:r w:rsidR="00C80224" w:rsidRPr="006B59F3">
        <w:rPr>
          <w:rFonts w:ascii="Aptos" w:hAnsi="Aptos" w:cstheme="minorHAnsi"/>
          <w:bCs/>
          <w:sz w:val="24"/>
          <w:szCs w:val="24"/>
        </w:rPr>
        <w:t xml:space="preserve">who is interested in accessing hardship funds: the </w:t>
      </w:r>
      <w:r w:rsidR="00C80224" w:rsidRPr="006B59F3">
        <w:rPr>
          <w:rFonts w:ascii="Aptos" w:hAnsi="Aptos" w:cstheme="minorHAnsi"/>
          <w:bCs/>
          <w:i/>
          <w:iCs/>
          <w:sz w:val="24"/>
          <w:szCs w:val="24"/>
        </w:rPr>
        <w:t>Co</w:t>
      </w:r>
      <w:r w:rsidRPr="006B59F3">
        <w:rPr>
          <w:rFonts w:ascii="Aptos" w:hAnsi="Aptos" w:cstheme="minorHAnsi"/>
          <w:bCs/>
          <w:i/>
          <w:iCs/>
          <w:sz w:val="24"/>
          <w:szCs w:val="24"/>
        </w:rPr>
        <w:t>-Pay Waiver Form</w:t>
      </w:r>
      <w:r w:rsidRPr="006B59F3">
        <w:rPr>
          <w:rFonts w:ascii="Aptos" w:hAnsi="Aptos" w:cstheme="minorHAnsi"/>
          <w:bCs/>
          <w:sz w:val="24"/>
          <w:szCs w:val="24"/>
        </w:rPr>
        <w:t xml:space="preserve"> and </w:t>
      </w:r>
      <w:r w:rsidRPr="006B59F3">
        <w:rPr>
          <w:rFonts w:ascii="Aptos" w:hAnsi="Aptos" w:cstheme="minorHAnsi"/>
          <w:bCs/>
          <w:i/>
          <w:iCs/>
          <w:sz w:val="24"/>
          <w:szCs w:val="24"/>
        </w:rPr>
        <w:t>Potential Medicaid Waiver Form</w:t>
      </w:r>
      <w:r w:rsidR="00C80224" w:rsidRPr="006B59F3">
        <w:rPr>
          <w:rFonts w:ascii="Aptos" w:hAnsi="Aptos" w:cstheme="minorHAnsi"/>
          <w:bCs/>
          <w:sz w:val="24"/>
          <w:szCs w:val="24"/>
        </w:rPr>
        <w:t xml:space="preserve">. The </w:t>
      </w:r>
      <w:r w:rsidR="00C80224" w:rsidRPr="006B59F3">
        <w:rPr>
          <w:rFonts w:ascii="Aptos" w:hAnsi="Aptos" w:cstheme="minorHAnsi"/>
          <w:bCs/>
          <w:i/>
          <w:iCs/>
          <w:sz w:val="24"/>
          <w:szCs w:val="24"/>
        </w:rPr>
        <w:t>Potential Medicaid Waiver Form</w:t>
      </w:r>
      <w:r w:rsidR="00C80224" w:rsidRPr="006B59F3">
        <w:rPr>
          <w:rFonts w:ascii="Aptos" w:hAnsi="Aptos" w:cstheme="minorHAnsi"/>
          <w:bCs/>
          <w:sz w:val="24"/>
          <w:szCs w:val="24"/>
        </w:rPr>
        <w:t xml:space="preserve"> can be accessed </w:t>
      </w:r>
      <w:hyperlink r:id="rId29" w:history="1">
        <w:r w:rsidR="00C80224" w:rsidRPr="006B59F3">
          <w:rPr>
            <w:rStyle w:val="Hyperlink"/>
            <w:rFonts w:ascii="Aptos" w:hAnsi="Aptos" w:cstheme="minorHAnsi"/>
            <w:bCs/>
            <w:sz w:val="24"/>
            <w:szCs w:val="24"/>
          </w:rPr>
          <w:t>her</w:t>
        </w:r>
        <w:r w:rsidR="00C80224" w:rsidRPr="006B59F3">
          <w:rPr>
            <w:rStyle w:val="Hyperlink"/>
            <w:rFonts w:ascii="Aptos" w:hAnsi="Aptos" w:cstheme="minorHAnsi"/>
            <w:bCs/>
            <w:sz w:val="24"/>
            <w:szCs w:val="24"/>
          </w:rPr>
          <w:t>e</w:t>
        </w:r>
      </w:hyperlink>
      <w:r w:rsidR="00C80224" w:rsidRPr="006B59F3">
        <w:rPr>
          <w:rFonts w:ascii="Aptos" w:hAnsi="Aptos" w:cstheme="minorHAnsi"/>
          <w:bCs/>
          <w:sz w:val="24"/>
          <w:szCs w:val="24"/>
        </w:rPr>
        <w:t xml:space="preserve">, and the </w:t>
      </w:r>
      <w:r w:rsidR="00C80224" w:rsidRPr="006B59F3">
        <w:rPr>
          <w:rFonts w:ascii="Aptos" w:hAnsi="Aptos" w:cstheme="minorHAnsi"/>
          <w:bCs/>
          <w:i/>
          <w:iCs/>
          <w:sz w:val="24"/>
          <w:szCs w:val="24"/>
        </w:rPr>
        <w:t>Co-Pay Waiver Form</w:t>
      </w:r>
      <w:r w:rsidR="00C80224" w:rsidRPr="006B59F3">
        <w:rPr>
          <w:rFonts w:ascii="Aptos" w:hAnsi="Aptos" w:cstheme="minorHAnsi"/>
          <w:bCs/>
          <w:sz w:val="24"/>
          <w:szCs w:val="24"/>
        </w:rPr>
        <w:t xml:space="preserve"> can be accessed upon request by emailing </w:t>
      </w:r>
      <w:hyperlink r:id="rId30" w:history="1">
        <w:r w:rsidR="00C80224" w:rsidRPr="006B59F3">
          <w:rPr>
            <w:rStyle w:val="Hyperlink"/>
            <w:rFonts w:ascii="Aptos" w:hAnsi="Aptos" w:cstheme="minorHAnsi"/>
            <w:bCs/>
            <w:sz w:val="24"/>
            <w:szCs w:val="24"/>
          </w:rPr>
          <w:t>SmartCareSupport@StarkM</w:t>
        </w:r>
        <w:r w:rsidR="00C80224" w:rsidRPr="006B59F3">
          <w:rPr>
            <w:rStyle w:val="Hyperlink"/>
            <w:rFonts w:ascii="Aptos" w:hAnsi="Aptos" w:cstheme="minorHAnsi"/>
            <w:bCs/>
            <w:sz w:val="24"/>
            <w:szCs w:val="24"/>
          </w:rPr>
          <w:t>H</w:t>
        </w:r>
        <w:r w:rsidR="00C80224" w:rsidRPr="006B59F3">
          <w:rPr>
            <w:rStyle w:val="Hyperlink"/>
            <w:rFonts w:ascii="Aptos" w:hAnsi="Aptos" w:cstheme="minorHAnsi"/>
            <w:bCs/>
            <w:sz w:val="24"/>
            <w:szCs w:val="24"/>
          </w:rPr>
          <w:t>AR.org</w:t>
        </w:r>
      </w:hyperlink>
      <w:r w:rsidR="00C80224" w:rsidRPr="006B59F3">
        <w:rPr>
          <w:rFonts w:ascii="Aptos" w:hAnsi="Aptos" w:cstheme="minorHAnsi"/>
          <w:bCs/>
          <w:sz w:val="24"/>
          <w:szCs w:val="24"/>
        </w:rPr>
        <w:t>.</w:t>
      </w:r>
      <w:r w:rsidR="00C80224">
        <w:rPr>
          <w:rFonts w:ascii="Aptos" w:hAnsi="Aptos" w:cstheme="minorHAnsi"/>
          <w:bCs/>
          <w:sz w:val="24"/>
          <w:szCs w:val="24"/>
        </w:rPr>
        <w:t xml:space="preserve"> </w:t>
      </w:r>
      <w:r w:rsidR="006B59F3">
        <w:rPr>
          <w:rFonts w:ascii="Aptos" w:hAnsi="Aptos" w:cstheme="minorHAnsi"/>
          <w:bCs/>
          <w:sz w:val="24"/>
          <w:szCs w:val="24"/>
        </w:rPr>
        <w:t xml:space="preserve">Please reference the PartnerSolutions </w:t>
      </w:r>
      <w:r w:rsidR="006B59F3" w:rsidRPr="006B59F3">
        <w:rPr>
          <w:rFonts w:ascii="Aptos" w:hAnsi="Aptos" w:cstheme="minorHAnsi"/>
          <w:bCs/>
          <w:i/>
          <w:iCs/>
          <w:sz w:val="24"/>
          <w:szCs w:val="24"/>
        </w:rPr>
        <w:t>SmartCareMCO</w:t>
      </w:r>
      <w:r w:rsidR="006B59F3">
        <w:rPr>
          <w:rFonts w:ascii="Aptos" w:hAnsi="Aptos" w:cstheme="minorHAnsi"/>
          <w:bCs/>
          <w:sz w:val="24"/>
          <w:szCs w:val="24"/>
        </w:rPr>
        <w:t xml:space="preserve"> </w:t>
      </w:r>
      <w:r w:rsidR="006B59F3">
        <w:rPr>
          <w:rFonts w:ascii="Aptos" w:hAnsi="Aptos" w:cstheme="minorHAnsi"/>
          <w:bCs/>
          <w:i/>
          <w:iCs/>
          <w:sz w:val="24"/>
          <w:szCs w:val="24"/>
        </w:rPr>
        <w:t>Provider</w:t>
      </w:r>
      <w:r w:rsidR="00602FD6">
        <w:rPr>
          <w:rFonts w:ascii="Aptos" w:hAnsi="Aptos" w:cstheme="minorHAnsi"/>
          <w:bCs/>
          <w:i/>
          <w:iCs/>
          <w:sz w:val="24"/>
          <w:szCs w:val="24"/>
        </w:rPr>
        <w:t xml:space="preserve"> User</w:t>
      </w:r>
      <w:r w:rsidR="006B59F3" w:rsidRPr="006B59F3">
        <w:rPr>
          <w:rFonts w:ascii="Aptos" w:hAnsi="Aptos" w:cstheme="minorHAnsi"/>
          <w:bCs/>
          <w:i/>
          <w:iCs/>
          <w:sz w:val="24"/>
          <w:szCs w:val="24"/>
        </w:rPr>
        <w:t xml:space="preserve"> Manual</w:t>
      </w:r>
      <w:r w:rsidR="006B59F3">
        <w:rPr>
          <w:rFonts w:ascii="Aptos" w:hAnsi="Aptos" w:cstheme="minorHAnsi"/>
          <w:bCs/>
          <w:sz w:val="24"/>
          <w:szCs w:val="24"/>
        </w:rPr>
        <w:t xml:space="preserve"> for further instructions.</w:t>
      </w:r>
    </w:p>
    <w:p w14:paraId="6804606A" w14:textId="77777777" w:rsidR="00064ACA" w:rsidRDefault="00064ACA" w:rsidP="005F1EF1">
      <w:pPr>
        <w:spacing w:line="240" w:lineRule="auto"/>
        <w:contextualSpacing/>
        <w:rPr>
          <w:rFonts w:ascii="Aptos" w:hAnsi="Aptos" w:cstheme="minorHAnsi"/>
          <w:bCs/>
          <w:sz w:val="24"/>
          <w:szCs w:val="24"/>
        </w:rPr>
      </w:pPr>
    </w:p>
    <w:p w14:paraId="01E15B34" w14:textId="10BE7D61" w:rsidR="00064ACA" w:rsidRPr="00064ACA" w:rsidRDefault="00064ACA" w:rsidP="00064ACA">
      <w:pPr>
        <w:spacing w:after="0" w:line="240" w:lineRule="auto"/>
        <w:contextualSpacing/>
        <w:rPr>
          <w:rFonts w:ascii="Aptos" w:hAnsi="Aptos" w:cstheme="minorHAnsi"/>
          <w:b/>
          <w:bCs/>
          <w:sz w:val="24"/>
          <w:szCs w:val="24"/>
          <w:u w:val="single"/>
        </w:rPr>
      </w:pPr>
      <w:bookmarkStart w:id="36" w:name="Interpretive_Fees_and_Hardship_Funds"/>
      <w:bookmarkStart w:id="37" w:name="Interpretive_Fees"/>
      <w:r w:rsidRPr="00064ACA">
        <w:rPr>
          <w:rFonts w:ascii="Aptos" w:hAnsi="Aptos" w:cstheme="minorHAnsi"/>
          <w:b/>
          <w:bCs/>
          <w:sz w:val="24"/>
          <w:szCs w:val="24"/>
          <w:u w:val="single"/>
        </w:rPr>
        <w:t>Interpretive Fees</w:t>
      </w:r>
    </w:p>
    <w:bookmarkEnd w:id="36"/>
    <w:bookmarkEnd w:id="37"/>
    <w:p w14:paraId="3D747B9C" w14:textId="3ADB8C3C" w:rsidR="00064ACA" w:rsidRDefault="00064ACA" w:rsidP="00064ACA">
      <w:pPr>
        <w:spacing w:after="0" w:line="240" w:lineRule="auto"/>
        <w:contextualSpacing/>
        <w:rPr>
          <w:rFonts w:ascii="Aptos" w:hAnsi="Aptos" w:cstheme="minorHAnsi"/>
          <w:sz w:val="24"/>
          <w:szCs w:val="24"/>
        </w:rPr>
      </w:pPr>
      <w:r w:rsidRPr="00064ACA">
        <w:rPr>
          <w:rFonts w:ascii="Aptos" w:hAnsi="Aptos" w:cstheme="minorHAnsi"/>
          <w:sz w:val="24"/>
          <w:szCs w:val="24"/>
        </w:rPr>
        <w:t xml:space="preserve">Interpretive Fees may be requested for reimbursement in a program budget and are considered separate from </w:t>
      </w:r>
      <w:r w:rsidR="00602FD6">
        <w:rPr>
          <w:rFonts w:ascii="Aptos" w:hAnsi="Aptos" w:cstheme="minorHAnsi"/>
          <w:sz w:val="24"/>
          <w:szCs w:val="24"/>
        </w:rPr>
        <w:t>f</w:t>
      </w:r>
      <w:r w:rsidRPr="00064ACA">
        <w:rPr>
          <w:rFonts w:ascii="Aptos" w:hAnsi="Aptos" w:cstheme="minorHAnsi"/>
          <w:sz w:val="24"/>
          <w:szCs w:val="24"/>
        </w:rPr>
        <w:t xml:space="preserve">lex </w:t>
      </w:r>
      <w:r w:rsidR="00602FD6">
        <w:rPr>
          <w:rFonts w:ascii="Aptos" w:hAnsi="Aptos" w:cstheme="minorHAnsi"/>
          <w:sz w:val="24"/>
          <w:szCs w:val="24"/>
        </w:rPr>
        <w:t>f</w:t>
      </w:r>
      <w:r w:rsidRPr="00064ACA">
        <w:rPr>
          <w:rFonts w:ascii="Aptos" w:hAnsi="Aptos" w:cstheme="minorHAnsi"/>
          <w:sz w:val="24"/>
          <w:szCs w:val="24"/>
        </w:rPr>
        <w:t>unds. These funds should be billed on units at the actual amount spent, up to the max rate. Please maintain documentation around use of th</w:t>
      </w:r>
      <w:r w:rsidR="00602FD6">
        <w:rPr>
          <w:rFonts w:ascii="Aptos" w:hAnsi="Aptos" w:cstheme="minorHAnsi"/>
          <w:sz w:val="24"/>
          <w:szCs w:val="24"/>
        </w:rPr>
        <w:t>is</w:t>
      </w:r>
      <w:r w:rsidRPr="00064ACA">
        <w:rPr>
          <w:rFonts w:ascii="Aptos" w:hAnsi="Aptos" w:cstheme="minorHAnsi"/>
          <w:sz w:val="24"/>
          <w:szCs w:val="24"/>
        </w:rPr>
        <w:t xml:space="preserve"> code, as StarkMHAR will be reviewing the utilization of </w:t>
      </w:r>
      <w:r w:rsidR="00602FD6">
        <w:rPr>
          <w:rFonts w:ascii="Aptos" w:hAnsi="Aptos" w:cstheme="minorHAnsi"/>
          <w:sz w:val="24"/>
          <w:szCs w:val="24"/>
        </w:rPr>
        <w:t>it</w:t>
      </w:r>
      <w:r w:rsidRPr="00064ACA">
        <w:rPr>
          <w:rFonts w:ascii="Aptos" w:hAnsi="Aptos" w:cstheme="minorHAnsi"/>
          <w:sz w:val="24"/>
          <w:szCs w:val="24"/>
        </w:rPr>
        <w:t xml:space="preserve"> in the future. If considering writing these funds into the program budget, please use the </w:t>
      </w:r>
      <w:r w:rsidR="00E151DC">
        <w:rPr>
          <w:rFonts w:ascii="Aptos" w:hAnsi="Aptos" w:cstheme="minorHAnsi"/>
          <w:sz w:val="24"/>
          <w:szCs w:val="24"/>
        </w:rPr>
        <w:t>following</w:t>
      </w:r>
      <w:r w:rsidRPr="00064ACA">
        <w:rPr>
          <w:rFonts w:ascii="Aptos" w:hAnsi="Aptos" w:cstheme="minorHAnsi"/>
          <w:sz w:val="24"/>
          <w:szCs w:val="24"/>
        </w:rPr>
        <w:t xml:space="preserve"> </w:t>
      </w:r>
      <w:r w:rsidR="00E151DC">
        <w:rPr>
          <w:rFonts w:ascii="Aptos" w:hAnsi="Aptos" w:cstheme="minorHAnsi"/>
          <w:sz w:val="24"/>
          <w:szCs w:val="24"/>
        </w:rPr>
        <w:t>information</w:t>
      </w:r>
      <w:r w:rsidRPr="00064ACA">
        <w:rPr>
          <w:rFonts w:ascii="Aptos" w:hAnsi="Aptos" w:cstheme="minorHAnsi"/>
          <w:sz w:val="24"/>
          <w:szCs w:val="24"/>
        </w:rPr>
        <w:t xml:space="preserve"> in the </w:t>
      </w:r>
      <w:r w:rsidRPr="00064ACA">
        <w:rPr>
          <w:rFonts w:ascii="Aptos" w:hAnsi="Aptos" w:cstheme="minorHAnsi"/>
          <w:i/>
          <w:sz w:val="24"/>
          <w:szCs w:val="24"/>
        </w:rPr>
        <w:t xml:space="preserve">Non-Medicaid Eligible </w:t>
      </w:r>
      <w:r w:rsidR="00216A1F">
        <w:rPr>
          <w:rFonts w:ascii="Aptos" w:hAnsi="Aptos" w:cstheme="minorHAnsi"/>
          <w:i/>
          <w:sz w:val="24"/>
          <w:szCs w:val="24"/>
        </w:rPr>
        <w:t xml:space="preserve">Procedure Codes </w:t>
      </w:r>
      <w:r w:rsidRPr="00064ACA">
        <w:rPr>
          <w:rFonts w:ascii="Aptos" w:hAnsi="Aptos" w:cstheme="minorHAnsi"/>
          <w:sz w:val="24"/>
          <w:szCs w:val="24"/>
        </w:rPr>
        <w:t>section of the budget detail:</w:t>
      </w:r>
    </w:p>
    <w:p w14:paraId="6400C927" w14:textId="77777777" w:rsidR="005C589B" w:rsidRPr="00064ACA" w:rsidRDefault="005C589B" w:rsidP="00064ACA">
      <w:pPr>
        <w:spacing w:after="0" w:line="240" w:lineRule="auto"/>
        <w:contextualSpacing/>
        <w:rPr>
          <w:rFonts w:ascii="Aptos" w:hAnsi="Aptos" w:cstheme="minorHAnsi"/>
          <w:sz w:val="24"/>
          <w:szCs w:val="24"/>
        </w:rPr>
      </w:pPr>
    </w:p>
    <w:tbl>
      <w:tblPr>
        <w:tblStyle w:val="TableGrid"/>
        <w:tblW w:w="0" w:type="auto"/>
        <w:jc w:val="center"/>
        <w:tblLook w:val="04A0" w:firstRow="1" w:lastRow="0" w:firstColumn="1" w:lastColumn="0" w:noHBand="0" w:noVBand="1"/>
      </w:tblPr>
      <w:tblGrid>
        <w:gridCol w:w="2077"/>
        <w:gridCol w:w="2194"/>
        <w:gridCol w:w="1123"/>
        <w:gridCol w:w="1824"/>
        <w:gridCol w:w="2358"/>
      </w:tblGrid>
      <w:tr w:rsidR="00507CD9" w:rsidRPr="00507CD9" w14:paraId="5C883761" w14:textId="77777777" w:rsidTr="009671AD">
        <w:trPr>
          <w:trHeight w:val="915"/>
          <w:jc w:val="center"/>
        </w:trPr>
        <w:tc>
          <w:tcPr>
            <w:tcW w:w="2077" w:type="dxa"/>
            <w:shd w:val="clear" w:color="auto" w:fill="0B769F" w:themeFill="accent4" w:themeFillShade="BF"/>
            <w:noWrap/>
            <w:hideMark/>
          </w:tcPr>
          <w:p w14:paraId="5AA80098" w14:textId="77777777" w:rsidR="00064ACA" w:rsidRPr="00507CD9" w:rsidRDefault="00064ACA" w:rsidP="00A4363F">
            <w:pPr>
              <w:contextualSpacing/>
              <w:rPr>
                <w:rFonts w:ascii="Aptos" w:hAnsi="Aptos" w:cstheme="minorHAnsi"/>
                <w:b/>
                <w:bCs/>
                <w:color w:val="FFFFFF" w:themeColor="background1"/>
                <w:szCs w:val="24"/>
              </w:rPr>
            </w:pPr>
            <w:r w:rsidRPr="00507CD9">
              <w:rPr>
                <w:rFonts w:ascii="Aptos" w:hAnsi="Aptos" w:cstheme="minorHAnsi"/>
                <w:b/>
                <w:bCs/>
                <w:color w:val="FFFFFF" w:themeColor="background1"/>
                <w:szCs w:val="24"/>
              </w:rPr>
              <w:t>Service Code Number and Name for Program Budget</w:t>
            </w:r>
          </w:p>
        </w:tc>
        <w:tc>
          <w:tcPr>
            <w:tcW w:w="2194" w:type="dxa"/>
            <w:shd w:val="clear" w:color="auto" w:fill="0B769F" w:themeFill="accent4" w:themeFillShade="BF"/>
            <w:noWrap/>
            <w:hideMark/>
          </w:tcPr>
          <w:p w14:paraId="7A2BA6AD" w14:textId="77777777" w:rsidR="00064ACA" w:rsidRPr="00507CD9" w:rsidRDefault="00064ACA" w:rsidP="00A4363F">
            <w:pPr>
              <w:contextualSpacing/>
              <w:rPr>
                <w:rFonts w:ascii="Aptos" w:hAnsi="Aptos" w:cstheme="minorHAnsi"/>
                <w:b/>
                <w:bCs/>
                <w:color w:val="FFFFFF" w:themeColor="background1"/>
                <w:szCs w:val="24"/>
              </w:rPr>
            </w:pPr>
            <w:r w:rsidRPr="00507CD9">
              <w:rPr>
                <w:rFonts w:ascii="Aptos" w:hAnsi="Aptos" w:cstheme="minorHAnsi"/>
                <w:b/>
                <w:bCs/>
                <w:color w:val="FFFFFF" w:themeColor="background1"/>
                <w:szCs w:val="24"/>
              </w:rPr>
              <w:t>Service Code Acceptable Use(s)</w:t>
            </w:r>
          </w:p>
        </w:tc>
        <w:tc>
          <w:tcPr>
            <w:tcW w:w="1123" w:type="dxa"/>
            <w:shd w:val="clear" w:color="auto" w:fill="0B769F" w:themeFill="accent4" w:themeFillShade="BF"/>
            <w:hideMark/>
          </w:tcPr>
          <w:p w14:paraId="77A6246B" w14:textId="77777777" w:rsidR="00064ACA" w:rsidRPr="00507CD9" w:rsidRDefault="00064ACA" w:rsidP="00A4363F">
            <w:pPr>
              <w:contextualSpacing/>
              <w:rPr>
                <w:rFonts w:ascii="Aptos" w:hAnsi="Aptos" w:cstheme="minorHAnsi"/>
                <w:b/>
                <w:bCs/>
                <w:color w:val="FFFFFF" w:themeColor="background1"/>
                <w:szCs w:val="24"/>
              </w:rPr>
            </w:pPr>
            <w:r w:rsidRPr="00507CD9">
              <w:rPr>
                <w:rFonts w:ascii="Aptos" w:hAnsi="Aptos" w:cstheme="minorHAnsi"/>
                <w:b/>
                <w:bCs/>
                <w:color w:val="FFFFFF" w:themeColor="background1"/>
                <w:szCs w:val="24"/>
              </w:rPr>
              <w:t>Max Rate</w:t>
            </w:r>
          </w:p>
        </w:tc>
        <w:tc>
          <w:tcPr>
            <w:tcW w:w="1824" w:type="dxa"/>
            <w:shd w:val="clear" w:color="auto" w:fill="0B769F" w:themeFill="accent4" w:themeFillShade="BF"/>
            <w:noWrap/>
            <w:hideMark/>
          </w:tcPr>
          <w:p w14:paraId="3BD01A87" w14:textId="77777777" w:rsidR="00064ACA" w:rsidRPr="00507CD9" w:rsidRDefault="00064ACA" w:rsidP="00A4363F">
            <w:pPr>
              <w:spacing w:after="160" w:line="259" w:lineRule="auto"/>
              <w:rPr>
                <w:rFonts w:ascii="Aptos" w:hAnsi="Aptos" w:cstheme="minorHAnsi"/>
                <w:b/>
                <w:bCs/>
                <w:color w:val="FFFFFF" w:themeColor="background1"/>
                <w:szCs w:val="24"/>
              </w:rPr>
            </w:pPr>
            <w:r w:rsidRPr="00507CD9">
              <w:rPr>
                <w:rFonts w:ascii="Aptos" w:hAnsi="Aptos" w:cstheme="minorHAnsi"/>
                <w:b/>
                <w:bCs/>
                <w:color w:val="FFFFFF" w:themeColor="background1"/>
                <w:szCs w:val="24"/>
              </w:rPr>
              <w:t>Restrictions</w:t>
            </w:r>
          </w:p>
        </w:tc>
        <w:tc>
          <w:tcPr>
            <w:tcW w:w="2358" w:type="dxa"/>
            <w:shd w:val="clear" w:color="auto" w:fill="0B769F" w:themeFill="accent4" w:themeFillShade="BF"/>
            <w:noWrap/>
            <w:hideMark/>
          </w:tcPr>
          <w:p w14:paraId="3996780C" w14:textId="77777777" w:rsidR="00064ACA" w:rsidRPr="00507CD9" w:rsidRDefault="00064ACA" w:rsidP="00A4363F">
            <w:pPr>
              <w:spacing w:after="160" w:line="259" w:lineRule="auto"/>
              <w:rPr>
                <w:rFonts w:ascii="Aptos" w:hAnsi="Aptos" w:cstheme="minorHAnsi"/>
                <w:b/>
                <w:bCs/>
                <w:color w:val="FFFFFF" w:themeColor="background1"/>
                <w:szCs w:val="24"/>
              </w:rPr>
            </w:pPr>
            <w:r w:rsidRPr="00507CD9">
              <w:rPr>
                <w:rFonts w:ascii="Aptos" w:hAnsi="Aptos" w:cstheme="minorHAnsi"/>
                <w:b/>
                <w:bCs/>
                <w:color w:val="FFFFFF" w:themeColor="background1"/>
                <w:szCs w:val="24"/>
              </w:rPr>
              <w:t>Notes</w:t>
            </w:r>
          </w:p>
        </w:tc>
      </w:tr>
      <w:tr w:rsidR="00064ACA" w:rsidRPr="00064ACA" w14:paraId="2261DD94" w14:textId="77777777" w:rsidTr="009671AD">
        <w:trPr>
          <w:trHeight w:val="915"/>
          <w:jc w:val="center"/>
        </w:trPr>
        <w:tc>
          <w:tcPr>
            <w:tcW w:w="2077" w:type="dxa"/>
            <w:noWrap/>
            <w:hideMark/>
          </w:tcPr>
          <w:p w14:paraId="70C167F7" w14:textId="77777777" w:rsidR="00064ACA" w:rsidRPr="00064ACA" w:rsidRDefault="00064ACA" w:rsidP="00A4363F">
            <w:pPr>
              <w:contextualSpacing/>
              <w:rPr>
                <w:rFonts w:ascii="Aptos" w:hAnsi="Aptos" w:cstheme="minorHAnsi"/>
                <w:b/>
                <w:bCs/>
                <w:szCs w:val="24"/>
              </w:rPr>
            </w:pPr>
            <w:r w:rsidRPr="00064ACA">
              <w:rPr>
                <w:rFonts w:ascii="Aptos" w:hAnsi="Aptos" w:cstheme="minorHAnsi"/>
                <w:b/>
                <w:bCs/>
                <w:szCs w:val="24"/>
              </w:rPr>
              <w:t xml:space="preserve">(P2150) Interpretive Fees </w:t>
            </w:r>
          </w:p>
        </w:tc>
        <w:tc>
          <w:tcPr>
            <w:tcW w:w="2194" w:type="dxa"/>
            <w:noWrap/>
            <w:hideMark/>
          </w:tcPr>
          <w:p w14:paraId="46BE65DE" w14:textId="77777777" w:rsidR="00064ACA" w:rsidRPr="00064ACA" w:rsidRDefault="00064ACA" w:rsidP="00A4363F">
            <w:pPr>
              <w:spacing w:after="160" w:line="259" w:lineRule="auto"/>
              <w:rPr>
                <w:rFonts w:ascii="Aptos" w:hAnsi="Aptos" w:cstheme="minorHAnsi"/>
                <w:szCs w:val="24"/>
              </w:rPr>
            </w:pPr>
            <w:r w:rsidRPr="00064ACA">
              <w:rPr>
                <w:rFonts w:ascii="Aptos" w:hAnsi="Aptos" w:cstheme="minorHAnsi"/>
                <w:szCs w:val="24"/>
              </w:rPr>
              <w:t>Interpretive Fees</w:t>
            </w:r>
          </w:p>
        </w:tc>
        <w:tc>
          <w:tcPr>
            <w:tcW w:w="1123" w:type="dxa"/>
            <w:noWrap/>
            <w:hideMark/>
          </w:tcPr>
          <w:p w14:paraId="1156C84C" w14:textId="77777777" w:rsidR="00064ACA" w:rsidRPr="00064ACA" w:rsidRDefault="00064ACA" w:rsidP="00A4363F">
            <w:pPr>
              <w:spacing w:after="160" w:line="259" w:lineRule="auto"/>
              <w:rPr>
                <w:rFonts w:ascii="Aptos" w:hAnsi="Aptos" w:cstheme="minorHAnsi"/>
                <w:szCs w:val="24"/>
              </w:rPr>
            </w:pPr>
            <w:r w:rsidRPr="00064ACA">
              <w:rPr>
                <w:rFonts w:ascii="Aptos" w:hAnsi="Aptos" w:cstheme="minorHAnsi"/>
                <w:szCs w:val="24"/>
              </w:rPr>
              <w:t xml:space="preserve">$40.00 </w:t>
            </w:r>
          </w:p>
        </w:tc>
        <w:tc>
          <w:tcPr>
            <w:tcW w:w="1824" w:type="dxa"/>
            <w:noWrap/>
            <w:hideMark/>
          </w:tcPr>
          <w:p w14:paraId="494ECC7F" w14:textId="77777777" w:rsidR="00064ACA" w:rsidRPr="00064ACA" w:rsidRDefault="00064ACA" w:rsidP="00A4363F">
            <w:pPr>
              <w:contextualSpacing/>
              <w:rPr>
                <w:rFonts w:ascii="Aptos" w:hAnsi="Aptos" w:cstheme="minorHAnsi"/>
                <w:szCs w:val="24"/>
              </w:rPr>
            </w:pPr>
            <w:r w:rsidRPr="00064ACA">
              <w:rPr>
                <w:rFonts w:ascii="Aptos" w:hAnsi="Aptos" w:cstheme="minorHAnsi"/>
                <w:szCs w:val="24"/>
              </w:rPr>
              <w:t>Do not bill for transportation time or cancellation/ no-shows</w:t>
            </w:r>
          </w:p>
        </w:tc>
        <w:tc>
          <w:tcPr>
            <w:tcW w:w="2358" w:type="dxa"/>
            <w:hideMark/>
          </w:tcPr>
          <w:p w14:paraId="6F080983" w14:textId="77777777" w:rsidR="00064ACA" w:rsidRPr="00064ACA" w:rsidRDefault="00064ACA" w:rsidP="00A4363F">
            <w:pPr>
              <w:spacing w:after="160" w:line="259" w:lineRule="auto"/>
              <w:rPr>
                <w:rFonts w:ascii="Aptos" w:hAnsi="Aptos" w:cstheme="minorHAnsi"/>
                <w:szCs w:val="24"/>
              </w:rPr>
            </w:pPr>
            <w:r w:rsidRPr="00064ACA">
              <w:rPr>
                <w:rFonts w:ascii="Aptos" w:hAnsi="Aptos" w:cstheme="minorHAnsi"/>
                <w:szCs w:val="24"/>
              </w:rPr>
              <w:t>Rate is $20.00 per hour</w:t>
            </w:r>
          </w:p>
        </w:tc>
      </w:tr>
    </w:tbl>
    <w:p w14:paraId="68598E40" w14:textId="77777777" w:rsidR="00064ACA" w:rsidRPr="00046FB6" w:rsidRDefault="00064ACA" w:rsidP="005F1EF1">
      <w:pPr>
        <w:spacing w:line="240" w:lineRule="auto"/>
        <w:contextualSpacing/>
        <w:rPr>
          <w:rFonts w:ascii="Aptos" w:hAnsi="Aptos" w:cstheme="minorHAnsi"/>
          <w:bCs/>
          <w:sz w:val="24"/>
          <w:szCs w:val="24"/>
        </w:rPr>
      </w:pPr>
    </w:p>
    <w:p w14:paraId="44F57BC6" w14:textId="77777777" w:rsidR="00B7133C" w:rsidRDefault="00B7133C" w:rsidP="0031357E">
      <w:pPr>
        <w:spacing w:line="240" w:lineRule="auto"/>
        <w:contextualSpacing/>
        <w:rPr>
          <w:rFonts w:ascii="Aptos" w:hAnsi="Aptos" w:cstheme="minorHAnsi"/>
          <w:b/>
          <w:sz w:val="24"/>
          <w:szCs w:val="24"/>
          <w:u w:val="single"/>
        </w:rPr>
      </w:pPr>
    </w:p>
    <w:p w14:paraId="70C465C4" w14:textId="77777777" w:rsidR="00B7133C" w:rsidRDefault="00B7133C" w:rsidP="0031357E">
      <w:pPr>
        <w:spacing w:line="240" w:lineRule="auto"/>
        <w:contextualSpacing/>
        <w:rPr>
          <w:rFonts w:ascii="Aptos" w:hAnsi="Aptos" w:cstheme="minorHAnsi"/>
          <w:b/>
          <w:sz w:val="24"/>
          <w:szCs w:val="24"/>
          <w:u w:val="single"/>
        </w:rPr>
      </w:pPr>
    </w:p>
    <w:p w14:paraId="20C25BD2" w14:textId="189A4136" w:rsidR="0031357E" w:rsidRPr="00046FB6" w:rsidRDefault="008A26C2" w:rsidP="0031357E">
      <w:pPr>
        <w:spacing w:line="240" w:lineRule="auto"/>
        <w:contextualSpacing/>
        <w:rPr>
          <w:rFonts w:ascii="Aptos" w:hAnsi="Aptos" w:cstheme="minorHAnsi"/>
          <w:b/>
          <w:sz w:val="24"/>
          <w:szCs w:val="24"/>
          <w:u w:val="single"/>
        </w:rPr>
      </w:pPr>
      <w:bookmarkStart w:id="38" w:name="Fiscal_Guidance_Forms"/>
      <w:r w:rsidRPr="00046FB6">
        <w:rPr>
          <w:rFonts w:ascii="Aptos" w:hAnsi="Aptos" w:cstheme="minorHAnsi"/>
          <w:b/>
          <w:sz w:val="24"/>
          <w:szCs w:val="24"/>
          <w:u w:val="single"/>
        </w:rPr>
        <w:lastRenderedPageBreak/>
        <w:t>Fiscal Guidance</w:t>
      </w:r>
    </w:p>
    <w:bookmarkEnd w:id="38"/>
    <w:p w14:paraId="1744350D" w14:textId="5AB50171" w:rsidR="00565571" w:rsidRPr="00046FB6" w:rsidRDefault="00565571" w:rsidP="001474E3">
      <w:pPr>
        <w:spacing w:after="0" w:line="240" w:lineRule="auto"/>
        <w:contextualSpacing/>
        <w:rPr>
          <w:rFonts w:ascii="Aptos" w:hAnsi="Aptos" w:cstheme="minorHAnsi"/>
          <w:sz w:val="24"/>
          <w:szCs w:val="24"/>
        </w:rPr>
      </w:pPr>
      <w:r w:rsidRPr="00046FB6">
        <w:rPr>
          <w:rFonts w:ascii="Aptos" w:hAnsi="Aptos" w:cstheme="minorHAnsi"/>
          <w:sz w:val="24"/>
          <w:szCs w:val="24"/>
        </w:rPr>
        <w:t>Programs will score higher in the RFP scoring process when the total indirect costs do not exceed 45% of the total program cost.</w:t>
      </w:r>
    </w:p>
    <w:p w14:paraId="48F28798" w14:textId="77777777" w:rsidR="00565571" w:rsidRPr="00046FB6" w:rsidRDefault="00565571" w:rsidP="001474E3">
      <w:pPr>
        <w:spacing w:after="0" w:line="240" w:lineRule="auto"/>
        <w:contextualSpacing/>
        <w:rPr>
          <w:rFonts w:ascii="Aptos" w:hAnsi="Aptos" w:cstheme="minorHAnsi"/>
          <w:sz w:val="24"/>
          <w:szCs w:val="24"/>
        </w:rPr>
      </w:pPr>
    </w:p>
    <w:p w14:paraId="64DEEF14" w14:textId="587591DD" w:rsidR="001474E3" w:rsidRDefault="001474E3" w:rsidP="001474E3">
      <w:pPr>
        <w:spacing w:after="0" w:line="240" w:lineRule="auto"/>
        <w:contextualSpacing/>
        <w:rPr>
          <w:rFonts w:ascii="Aptos" w:hAnsi="Aptos" w:cstheme="minorHAnsi"/>
          <w:sz w:val="24"/>
          <w:szCs w:val="24"/>
        </w:rPr>
      </w:pPr>
      <w:r w:rsidRPr="00046FB6">
        <w:rPr>
          <w:rFonts w:ascii="Aptos" w:hAnsi="Aptos" w:cstheme="minorHAnsi"/>
          <w:sz w:val="24"/>
          <w:szCs w:val="24"/>
        </w:rPr>
        <w:t>StarkMHAR will be utilizing the same coding and reimbursement rates as Medicaid for all Medicaid</w:t>
      </w:r>
      <w:r w:rsidR="00E13B7E">
        <w:rPr>
          <w:rFonts w:ascii="Aptos" w:hAnsi="Aptos" w:cstheme="minorHAnsi"/>
          <w:sz w:val="24"/>
          <w:szCs w:val="24"/>
        </w:rPr>
        <w:t xml:space="preserve"> </w:t>
      </w:r>
      <w:r w:rsidRPr="00046FB6">
        <w:rPr>
          <w:rFonts w:ascii="Aptos" w:hAnsi="Aptos" w:cstheme="minorHAnsi"/>
          <w:sz w:val="24"/>
          <w:szCs w:val="24"/>
        </w:rPr>
        <w:t>eligible services.</w:t>
      </w:r>
    </w:p>
    <w:p w14:paraId="3FDBECAC" w14:textId="77777777" w:rsidR="00FA773A" w:rsidRPr="00046FB6" w:rsidRDefault="00FA773A" w:rsidP="001474E3">
      <w:pPr>
        <w:spacing w:after="0" w:line="240" w:lineRule="auto"/>
        <w:contextualSpacing/>
        <w:rPr>
          <w:rFonts w:ascii="Aptos" w:hAnsi="Aptos" w:cstheme="minorHAnsi"/>
          <w:sz w:val="24"/>
          <w:szCs w:val="24"/>
        </w:rPr>
      </w:pPr>
    </w:p>
    <w:p w14:paraId="691744D8" w14:textId="1F1BDC75" w:rsidR="001474E3" w:rsidRPr="00046FB6" w:rsidRDefault="001474E3" w:rsidP="001474E3">
      <w:pPr>
        <w:spacing w:after="0" w:line="240" w:lineRule="auto"/>
        <w:contextualSpacing/>
        <w:rPr>
          <w:rFonts w:ascii="Aptos" w:hAnsi="Aptos" w:cstheme="minorHAnsi"/>
          <w:sz w:val="24"/>
          <w:szCs w:val="24"/>
        </w:rPr>
      </w:pPr>
      <w:r w:rsidRPr="00046FB6">
        <w:rPr>
          <w:rFonts w:ascii="Aptos" w:hAnsi="Aptos" w:cstheme="minorHAnsi"/>
          <w:sz w:val="24"/>
          <w:szCs w:val="24"/>
        </w:rPr>
        <w:t xml:space="preserve">StarkMHAR will be in contact with each </w:t>
      </w:r>
      <w:r w:rsidR="00E13B7E">
        <w:rPr>
          <w:rFonts w:ascii="Aptos" w:hAnsi="Aptos" w:cstheme="minorHAnsi"/>
          <w:sz w:val="24"/>
          <w:szCs w:val="24"/>
        </w:rPr>
        <w:t>p</w:t>
      </w:r>
      <w:r w:rsidRPr="00046FB6">
        <w:rPr>
          <w:rFonts w:ascii="Aptos" w:hAnsi="Aptos" w:cstheme="minorHAnsi"/>
          <w:sz w:val="24"/>
          <w:szCs w:val="24"/>
        </w:rPr>
        <w:t>rovider individually to establish codes and reimbursement rates for non-Medicaid eligible services.</w:t>
      </w:r>
    </w:p>
    <w:p w14:paraId="58B75692" w14:textId="77777777" w:rsidR="00EC3407" w:rsidRPr="00046FB6" w:rsidRDefault="00EC3407" w:rsidP="0031357E">
      <w:pPr>
        <w:spacing w:line="240" w:lineRule="auto"/>
        <w:contextualSpacing/>
        <w:rPr>
          <w:rFonts w:ascii="Aptos" w:hAnsi="Aptos" w:cstheme="minorHAnsi"/>
          <w:sz w:val="24"/>
          <w:szCs w:val="24"/>
        </w:rPr>
      </w:pPr>
    </w:p>
    <w:p w14:paraId="0C81058B" w14:textId="6473A275" w:rsidR="0031357E" w:rsidRPr="00046FB6" w:rsidRDefault="0031357E" w:rsidP="007152C0">
      <w:pPr>
        <w:spacing w:after="0" w:line="240" w:lineRule="auto"/>
        <w:contextualSpacing/>
        <w:rPr>
          <w:rFonts w:ascii="Aptos" w:hAnsi="Aptos" w:cstheme="minorHAnsi"/>
          <w:sz w:val="24"/>
          <w:szCs w:val="24"/>
        </w:rPr>
      </w:pPr>
      <w:r w:rsidRPr="00046FB6">
        <w:rPr>
          <w:rFonts w:ascii="Aptos" w:hAnsi="Aptos" w:cstheme="minorHAnsi"/>
          <w:sz w:val="24"/>
          <w:szCs w:val="24"/>
        </w:rPr>
        <w:t xml:space="preserve">StarkMHAR will be sending each </w:t>
      </w:r>
      <w:r w:rsidR="00E13B7E">
        <w:rPr>
          <w:rFonts w:ascii="Aptos" w:hAnsi="Aptos" w:cstheme="minorHAnsi"/>
          <w:sz w:val="24"/>
          <w:szCs w:val="24"/>
        </w:rPr>
        <w:t>p</w:t>
      </w:r>
      <w:r w:rsidRPr="00046FB6">
        <w:rPr>
          <w:rFonts w:ascii="Aptos" w:hAnsi="Aptos" w:cstheme="minorHAnsi"/>
          <w:sz w:val="24"/>
          <w:szCs w:val="24"/>
        </w:rPr>
        <w:t>rovider</w:t>
      </w:r>
      <w:r w:rsidR="008D0B6C">
        <w:rPr>
          <w:rFonts w:ascii="Aptos" w:hAnsi="Aptos" w:cstheme="minorHAnsi"/>
          <w:sz w:val="24"/>
          <w:szCs w:val="24"/>
        </w:rPr>
        <w:t xml:space="preserve"> (as applicable)</w:t>
      </w:r>
      <w:r w:rsidRPr="00046FB6">
        <w:rPr>
          <w:rFonts w:ascii="Aptos" w:hAnsi="Aptos" w:cstheme="minorHAnsi"/>
          <w:sz w:val="24"/>
          <w:szCs w:val="24"/>
        </w:rPr>
        <w:t xml:space="preserve"> a listing of any inventory (equipment) items that </w:t>
      </w:r>
      <w:r w:rsidR="001474E3" w:rsidRPr="00046FB6">
        <w:rPr>
          <w:rFonts w:ascii="Aptos" w:hAnsi="Aptos" w:cstheme="minorHAnsi"/>
          <w:sz w:val="24"/>
          <w:szCs w:val="24"/>
        </w:rPr>
        <w:t>are</w:t>
      </w:r>
      <w:r w:rsidRPr="00046FB6">
        <w:rPr>
          <w:rFonts w:ascii="Aptos" w:hAnsi="Aptos" w:cstheme="minorHAnsi"/>
          <w:sz w:val="24"/>
          <w:szCs w:val="24"/>
        </w:rPr>
        <w:t xml:space="preserve"> on record that is required to be tracked and reported back to </w:t>
      </w:r>
      <w:r w:rsidR="00E13B7E">
        <w:rPr>
          <w:rFonts w:ascii="Aptos" w:hAnsi="Aptos" w:cstheme="minorHAnsi"/>
          <w:sz w:val="24"/>
          <w:szCs w:val="24"/>
        </w:rPr>
        <w:t>StarkMHAR</w:t>
      </w:r>
      <w:r w:rsidRPr="00046FB6">
        <w:rPr>
          <w:rFonts w:ascii="Aptos" w:hAnsi="Aptos" w:cstheme="minorHAnsi"/>
          <w:sz w:val="24"/>
          <w:szCs w:val="24"/>
        </w:rPr>
        <w:t xml:space="preserve">. Examples </w:t>
      </w:r>
      <w:r w:rsidR="00E13B7E">
        <w:rPr>
          <w:rFonts w:ascii="Aptos" w:hAnsi="Aptos" w:cstheme="minorHAnsi"/>
          <w:sz w:val="24"/>
          <w:szCs w:val="24"/>
        </w:rPr>
        <w:t>include</w:t>
      </w:r>
      <w:r w:rsidRPr="00046FB6">
        <w:rPr>
          <w:rFonts w:ascii="Aptos" w:hAnsi="Aptos" w:cstheme="minorHAnsi"/>
          <w:sz w:val="24"/>
          <w:szCs w:val="24"/>
        </w:rPr>
        <w:t xml:space="preserve"> items purchased via a grant or as start up for a program. </w:t>
      </w:r>
      <w:r w:rsidR="001474E3" w:rsidRPr="00046FB6">
        <w:rPr>
          <w:rFonts w:ascii="Aptos" w:hAnsi="Aptos" w:cstheme="minorHAnsi"/>
          <w:sz w:val="24"/>
          <w:szCs w:val="24"/>
        </w:rPr>
        <w:t>StarkMHAR</w:t>
      </w:r>
      <w:r w:rsidRPr="00046FB6">
        <w:rPr>
          <w:rFonts w:ascii="Aptos" w:hAnsi="Aptos" w:cstheme="minorHAnsi"/>
          <w:sz w:val="24"/>
          <w:szCs w:val="24"/>
        </w:rPr>
        <w:t xml:space="preserve"> will ask that the listing be </w:t>
      </w:r>
      <w:r w:rsidR="00610B53" w:rsidRPr="00046FB6">
        <w:rPr>
          <w:rFonts w:ascii="Aptos" w:hAnsi="Aptos" w:cstheme="minorHAnsi"/>
          <w:sz w:val="24"/>
          <w:szCs w:val="24"/>
        </w:rPr>
        <w:t>reviewed,</w:t>
      </w:r>
      <w:r w:rsidRPr="00046FB6">
        <w:rPr>
          <w:rFonts w:ascii="Aptos" w:hAnsi="Aptos" w:cstheme="minorHAnsi"/>
          <w:sz w:val="24"/>
          <w:szCs w:val="24"/>
        </w:rPr>
        <w:t xml:space="preserve"> any changes be noted, and that an updated listing be returned.</w:t>
      </w:r>
    </w:p>
    <w:p w14:paraId="2377E166" w14:textId="490EC764" w:rsidR="001474E3" w:rsidRPr="00046FB6" w:rsidRDefault="001474E3" w:rsidP="007152C0">
      <w:pPr>
        <w:spacing w:after="0" w:line="240" w:lineRule="auto"/>
        <w:contextualSpacing/>
        <w:rPr>
          <w:rFonts w:ascii="Aptos" w:hAnsi="Aptos" w:cstheme="minorHAnsi"/>
          <w:sz w:val="24"/>
          <w:szCs w:val="24"/>
        </w:rPr>
      </w:pPr>
    </w:p>
    <w:p w14:paraId="4030FA0E" w14:textId="11F8B48D" w:rsidR="0031357E" w:rsidRPr="00046FB6" w:rsidRDefault="0031357E" w:rsidP="0031357E">
      <w:pPr>
        <w:spacing w:line="240" w:lineRule="auto"/>
        <w:contextualSpacing/>
        <w:rPr>
          <w:rFonts w:ascii="Aptos" w:hAnsi="Aptos" w:cstheme="minorHAnsi"/>
          <w:b/>
          <w:sz w:val="24"/>
          <w:szCs w:val="24"/>
          <w:u w:val="single"/>
        </w:rPr>
      </w:pPr>
      <w:bookmarkStart w:id="39" w:name="Billing"/>
      <w:r w:rsidRPr="00046FB6">
        <w:rPr>
          <w:rFonts w:ascii="Aptos" w:hAnsi="Aptos" w:cstheme="minorHAnsi"/>
          <w:b/>
          <w:sz w:val="24"/>
          <w:szCs w:val="24"/>
          <w:u w:val="single"/>
        </w:rPr>
        <w:t>Billing</w:t>
      </w:r>
      <w:bookmarkEnd w:id="39"/>
      <w:r w:rsidRPr="00046FB6">
        <w:rPr>
          <w:rFonts w:ascii="Aptos" w:hAnsi="Aptos" w:cstheme="minorHAnsi"/>
          <w:b/>
          <w:sz w:val="24"/>
          <w:szCs w:val="24"/>
          <w:u w:val="single"/>
        </w:rPr>
        <w:t xml:space="preserve"> </w:t>
      </w:r>
    </w:p>
    <w:p w14:paraId="31F5D243" w14:textId="34DD61C4" w:rsidR="0031357E" w:rsidRDefault="0031357E" w:rsidP="007152C0">
      <w:pPr>
        <w:spacing w:after="0" w:line="240" w:lineRule="auto"/>
        <w:contextualSpacing/>
        <w:rPr>
          <w:rFonts w:ascii="Aptos" w:hAnsi="Aptos" w:cstheme="minorHAnsi"/>
          <w:sz w:val="24"/>
          <w:szCs w:val="24"/>
        </w:rPr>
      </w:pPr>
      <w:r w:rsidRPr="00046FB6">
        <w:rPr>
          <w:rFonts w:ascii="Aptos" w:hAnsi="Aptos" w:cstheme="minorHAnsi"/>
          <w:sz w:val="24"/>
          <w:szCs w:val="24"/>
        </w:rPr>
        <w:t xml:space="preserve">Those programs currently being billed on an actual basis will be considered for </w:t>
      </w:r>
      <w:r w:rsidR="00EB3D45" w:rsidRPr="00046FB6">
        <w:rPr>
          <w:rFonts w:ascii="Aptos" w:hAnsi="Aptos" w:cstheme="minorHAnsi"/>
          <w:sz w:val="24"/>
          <w:szCs w:val="24"/>
        </w:rPr>
        <w:t>unit-based</w:t>
      </w:r>
      <w:r w:rsidRPr="00046FB6">
        <w:rPr>
          <w:rFonts w:ascii="Aptos" w:hAnsi="Aptos" w:cstheme="minorHAnsi"/>
          <w:sz w:val="24"/>
          <w:szCs w:val="24"/>
        </w:rPr>
        <w:t xml:space="preserve"> billing, should that be feasible.</w:t>
      </w:r>
      <w:r w:rsidR="00530C00" w:rsidRPr="00046FB6">
        <w:rPr>
          <w:rFonts w:ascii="Aptos" w:hAnsi="Aptos" w:cstheme="minorHAnsi"/>
          <w:sz w:val="24"/>
          <w:szCs w:val="24"/>
        </w:rPr>
        <w:t xml:space="preserve"> StarkMHAR prefers to have programs, especially treatment programs, bill units </w:t>
      </w:r>
      <w:r w:rsidR="002E6E35" w:rsidRPr="00046FB6">
        <w:rPr>
          <w:rFonts w:ascii="Aptos" w:hAnsi="Aptos" w:cstheme="minorHAnsi"/>
          <w:sz w:val="24"/>
          <w:szCs w:val="24"/>
        </w:rPr>
        <w:t>via</w:t>
      </w:r>
      <w:r w:rsidR="00530C00" w:rsidRPr="00046FB6">
        <w:rPr>
          <w:rFonts w:ascii="Aptos" w:hAnsi="Aptos" w:cstheme="minorHAnsi"/>
          <w:sz w:val="24"/>
          <w:szCs w:val="24"/>
        </w:rPr>
        <w:t xml:space="preserve"> SmartCare (versus on actuals) whenever possible.</w:t>
      </w:r>
      <w:r w:rsidRPr="00046FB6">
        <w:rPr>
          <w:rFonts w:ascii="Aptos" w:hAnsi="Aptos" w:cstheme="minorHAnsi"/>
          <w:sz w:val="24"/>
          <w:szCs w:val="24"/>
        </w:rPr>
        <w:t xml:space="preserve"> StarkMHAR reserves the right in the future to move towards funding based on outcomes or a funding model that aligns with the managed care or other major funders of behavioral health services.</w:t>
      </w:r>
    </w:p>
    <w:p w14:paraId="71CF032F" w14:textId="77777777" w:rsidR="00E13B7E" w:rsidRPr="00046FB6" w:rsidRDefault="00E13B7E" w:rsidP="007152C0">
      <w:pPr>
        <w:spacing w:after="0" w:line="240" w:lineRule="auto"/>
        <w:contextualSpacing/>
        <w:rPr>
          <w:rFonts w:ascii="Aptos" w:hAnsi="Aptos" w:cstheme="minorHAnsi"/>
          <w:sz w:val="24"/>
          <w:szCs w:val="24"/>
        </w:rPr>
      </w:pPr>
    </w:p>
    <w:p w14:paraId="3CF7C47F" w14:textId="1D69F669" w:rsidR="0031357E" w:rsidRPr="00046FB6" w:rsidRDefault="0031357E" w:rsidP="007152C0">
      <w:pPr>
        <w:spacing w:after="0" w:line="240" w:lineRule="auto"/>
        <w:contextualSpacing/>
        <w:rPr>
          <w:rFonts w:ascii="Aptos" w:hAnsi="Aptos" w:cstheme="minorHAnsi"/>
          <w:sz w:val="24"/>
          <w:szCs w:val="24"/>
        </w:rPr>
      </w:pPr>
      <w:r w:rsidRPr="00046FB6">
        <w:rPr>
          <w:rFonts w:ascii="Aptos" w:hAnsi="Aptos" w:cstheme="minorHAnsi"/>
          <w:sz w:val="24"/>
          <w:szCs w:val="24"/>
        </w:rPr>
        <w:t xml:space="preserve">Reimbursement from StarkMHAR will be paid based on a sliding fee scale. </w:t>
      </w:r>
      <w:r w:rsidR="0071405A" w:rsidRPr="00046FB6">
        <w:rPr>
          <w:rFonts w:ascii="Aptos" w:hAnsi="Aptos" w:cstheme="minorHAnsi"/>
          <w:sz w:val="24"/>
          <w:szCs w:val="24"/>
        </w:rPr>
        <w:t>Provider organizations should not bill StarkMHAR for insurance reimbursable services due to the provider not being paneled with the client’s insurance company. Refer to the</w:t>
      </w:r>
      <w:r w:rsidR="00E13B7E">
        <w:rPr>
          <w:rFonts w:ascii="Aptos" w:hAnsi="Aptos" w:cstheme="minorHAnsi"/>
          <w:sz w:val="24"/>
          <w:szCs w:val="24"/>
        </w:rPr>
        <w:t xml:space="preserve"> following</w:t>
      </w:r>
      <w:r w:rsidR="0071405A" w:rsidRPr="00046FB6">
        <w:rPr>
          <w:rFonts w:ascii="Aptos" w:hAnsi="Aptos" w:cstheme="minorHAnsi"/>
          <w:sz w:val="24"/>
          <w:szCs w:val="24"/>
        </w:rPr>
        <w:t xml:space="preserve"> coverage of benefits for services not reimbursable by insurance that StarkMHAR would cover.</w:t>
      </w:r>
    </w:p>
    <w:p w14:paraId="6D6FE224" w14:textId="77777777" w:rsidR="002B0B12" w:rsidRDefault="002B0B12" w:rsidP="00DB7BD5">
      <w:pPr>
        <w:spacing w:after="0" w:line="240" w:lineRule="auto"/>
        <w:contextualSpacing/>
        <w:rPr>
          <w:rFonts w:ascii="Aptos" w:hAnsi="Aptos" w:cstheme="minorHAnsi"/>
          <w:b/>
          <w:sz w:val="24"/>
          <w:szCs w:val="24"/>
          <w:u w:val="single"/>
        </w:rPr>
      </w:pPr>
    </w:p>
    <w:p w14:paraId="342B2EDE" w14:textId="7AF0F7A4" w:rsidR="00A27B23" w:rsidRPr="00046FB6" w:rsidRDefault="00A27B23" w:rsidP="00DB7BD5">
      <w:pPr>
        <w:spacing w:after="0" w:line="240" w:lineRule="auto"/>
        <w:contextualSpacing/>
        <w:rPr>
          <w:rFonts w:ascii="Aptos" w:hAnsi="Aptos" w:cstheme="minorHAnsi"/>
          <w:b/>
          <w:sz w:val="24"/>
          <w:szCs w:val="24"/>
          <w:u w:val="single"/>
        </w:rPr>
      </w:pPr>
      <w:bookmarkStart w:id="40" w:name="StarkMHAR_Coverage_of_Benefits"/>
      <w:r w:rsidRPr="00046FB6">
        <w:rPr>
          <w:rFonts w:ascii="Aptos" w:hAnsi="Aptos" w:cstheme="minorHAnsi"/>
          <w:b/>
          <w:sz w:val="24"/>
          <w:szCs w:val="24"/>
          <w:u w:val="single"/>
        </w:rPr>
        <w:t>StarkMHAR Coverage of Benefits</w:t>
      </w:r>
    </w:p>
    <w:bookmarkEnd w:id="40"/>
    <w:p w14:paraId="77B1D5C2" w14:textId="2663AADB" w:rsidR="00A27B23" w:rsidRPr="00046FB6" w:rsidRDefault="00A27B23" w:rsidP="000D29DF">
      <w:pPr>
        <w:pStyle w:val="ListParagraph"/>
        <w:numPr>
          <w:ilvl w:val="0"/>
          <w:numId w:val="6"/>
        </w:numPr>
        <w:ind w:left="360"/>
        <w:rPr>
          <w:rFonts w:ascii="Aptos" w:hAnsi="Aptos" w:cstheme="minorHAnsi"/>
          <w:sz w:val="24"/>
        </w:rPr>
      </w:pPr>
      <w:r w:rsidRPr="00046FB6">
        <w:rPr>
          <w:rFonts w:ascii="Aptos" w:hAnsi="Aptos" w:cstheme="minorHAnsi"/>
          <w:sz w:val="24"/>
        </w:rPr>
        <w:t xml:space="preserve">StarkMHAR will only pay for services for residents of Stark County per </w:t>
      </w:r>
      <w:hyperlink r:id="rId31" w:history="1">
        <w:r w:rsidR="00A70DCA" w:rsidRPr="00046FB6">
          <w:rPr>
            <w:rStyle w:val="Hyperlink"/>
            <w:rFonts w:ascii="Aptos" w:hAnsi="Aptos" w:cstheme="minorHAnsi"/>
            <w:sz w:val="24"/>
          </w:rPr>
          <w:t>5122.01 of the</w:t>
        </w:r>
        <w:r w:rsidR="00A70DCA" w:rsidRPr="00046FB6">
          <w:rPr>
            <w:rStyle w:val="Hyperlink"/>
            <w:rFonts w:ascii="Aptos" w:hAnsi="Aptos" w:cstheme="minorHAnsi"/>
            <w:sz w:val="24"/>
          </w:rPr>
          <w:t xml:space="preserve"> </w:t>
        </w:r>
        <w:r w:rsidR="00A70DCA" w:rsidRPr="00046FB6">
          <w:rPr>
            <w:rStyle w:val="Hyperlink"/>
            <w:rFonts w:ascii="Aptos" w:hAnsi="Aptos" w:cstheme="minorHAnsi"/>
            <w:sz w:val="24"/>
          </w:rPr>
          <w:t>ORC</w:t>
        </w:r>
      </w:hyperlink>
      <w:r w:rsidRPr="00046FB6">
        <w:rPr>
          <w:rFonts w:ascii="Aptos" w:hAnsi="Aptos" w:cstheme="minorHAnsi"/>
          <w:sz w:val="24"/>
        </w:rPr>
        <w:t>.</w:t>
      </w:r>
    </w:p>
    <w:p w14:paraId="7C626EE1" w14:textId="77777777" w:rsidR="00A27B23" w:rsidRPr="00046FB6" w:rsidRDefault="00A27B23" w:rsidP="000D29DF">
      <w:pPr>
        <w:pStyle w:val="ListParagraph"/>
        <w:numPr>
          <w:ilvl w:val="0"/>
          <w:numId w:val="6"/>
        </w:numPr>
        <w:ind w:left="360"/>
        <w:rPr>
          <w:rFonts w:ascii="Aptos" w:hAnsi="Aptos" w:cstheme="minorHAnsi"/>
          <w:sz w:val="24"/>
        </w:rPr>
      </w:pPr>
      <w:r w:rsidRPr="00046FB6">
        <w:rPr>
          <w:rFonts w:ascii="Aptos" w:hAnsi="Aptos" w:cstheme="minorHAnsi"/>
          <w:sz w:val="24"/>
        </w:rPr>
        <w:t>StarkMHAR requests that Medicaid, Medicare, or private insurance be billed first by contract providers with individuals who have one or more of those types of coverage.</w:t>
      </w:r>
    </w:p>
    <w:p w14:paraId="6744B43C" w14:textId="4AF02BE0" w:rsidR="00A27B23" w:rsidRDefault="00A27B23" w:rsidP="000D29DF">
      <w:pPr>
        <w:pStyle w:val="ListParagraph"/>
        <w:numPr>
          <w:ilvl w:val="0"/>
          <w:numId w:val="6"/>
        </w:numPr>
        <w:ind w:left="360"/>
        <w:rPr>
          <w:rFonts w:ascii="Aptos" w:hAnsi="Aptos" w:cstheme="minorHAnsi"/>
          <w:sz w:val="24"/>
        </w:rPr>
      </w:pPr>
      <w:r w:rsidRPr="00046FB6">
        <w:rPr>
          <w:rFonts w:ascii="Aptos" w:hAnsi="Aptos" w:cstheme="minorHAnsi"/>
          <w:sz w:val="24"/>
        </w:rPr>
        <w:t>There may be situations when third party payers will not pay for services for a Stark County client. Various scenarios are described below, as well as StarkMHAR’s guidance around being billed for each scenario.</w:t>
      </w:r>
    </w:p>
    <w:p w14:paraId="28452D2F" w14:textId="77777777" w:rsidR="00B7133C" w:rsidRDefault="00B7133C" w:rsidP="00B7133C">
      <w:pPr>
        <w:rPr>
          <w:rFonts w:ascii="Aptos" w:hAnsi="Aptos" w:cstheme="minorHAnsi"/>
          <w:sz w:val="24"/>
        </w:rPr>
      </w:pPr>
    </w:p>
    <w:p w14:paraId="6F8360C0" w14:textId="77777777" w:rsidR="00B7133C" w:rsidRDefault="00B7133C" w:rsidP="00B7133C">
      <w:pPr>
        <w:rPr>
          <w:rFonts w:ascii="Aptos" w:hAnsi="Aptos" w:cstheme="minorHAnsi"/>
          <w:sz w:val="24"/>
        </w:rPr>
      </w:pPr>
    </w:p>
    <w:p w14:paraId="55A2D5D7" w14:textId="77777777" w:rsidR="00B7133C" w:rsidRDefault="00B7133C" w:rsidP="00B7133C">
      <w:pPr>
        <w:rPr>
          <w:rFonts w:ascii="Aptos" w:hAnsi="Aptos" w:cstheme="minorHAnsi"/>
          <w:sz w:val="24"/>
        </w:rPr>
      </w:pPr>
    </w:p>
    <w:p w14:paraId="0E0A733B" w14:textId="77777777" w:rsidR="00B7133C" w:rsidRDefault="00B7133C" w:rsidP="00B7133C">
      <w:pPr>
        <w:rPr>
          <w:rFonts w:ascii="Aptos" w:hAnsi="Aptos" w:cstheme="minorHAnsi"/>
          <w:sz w:val="24"/>
        </w:rPr>
      </w:pPr>
    </w:p>
    <w:p w14:paraId="2F6BFFE0" w14:textId="77777777" w:rsidR="00B7133C" w:rsidRDefault="00B7133C" w:rsidP="00B7133C">
      <w:pPr>
        <w:rPr>
          <w:rFonts w:ascii="Aptos" w:hAnsi="Aptos" w:cstheme="minorHAnsi"/>
          <w:sz w:val="24"/>
        </w:rPr>
      </w:pPr>
    </w:p>
    <w:p w14:paraId="164CF9E2" w14:textId="221B2347" w:rsidR="00B7133C" w:rsidRPr="00EE056E" w:rsidRDefault="00B7133C" w:rsidP="00B7133C">
      <w:pPr>
        <w:ind w:left="360"/>
        <w:contextualSpacing/>
        <w:rPr>
          <w:rFonts w:ascii="Aptos" w:hAnsi="Aptos" w:cs="Calibri"/>
          <w:bCs/>
          <w:i/>
          <w:iCs/>
        </w:rPr>
      </w:pPr>
      <w:r w:rsidRPr="00EE056E">
        <w:rPr>
          <w:rFonts w:ascii="Aptos" w:hAnsi="Aptos" w:cs="Calibri"/>
          <w:bCs/>
          <w:i/>
          <w:iCs/>
        </w:rPr>
        <w:t>The remainder of this page was intentionally left blank</w:t>
      </w:r>
      <w:r>
        <w:rPr>
          <w:rFonts w:ascii="Aptos" w:hAnsi="Aptos" w:cs="Calibri"/>
          <w:bCs/>
          <w:i/>
          <w:iCs/>
        </w:rPr>
        <w:t xml:space="preserve"> for spacing purposes</w:t>
      </w:r>
      <w:r w:rsidRPr="00EE056E">
        <w:rPr>
          <w:rFonts w:ascii="Aptos" w:hAnsi="Aptos" w:cs="Calibri"/>
          <w:bCs/>
          <w:i/>
          <w:iCs/>
        </w:rPr>
        <w:t>.</w:t>
      </w:r>
    </w:p>
    <w:tbl>
      <w:tblPr>
        <w:tblStyle w:val="TableGrid"/>
        <w:tblW w:w="10710" w:type="dxa"/>
        <w:jc w:val="center"/>
        <w:tblLook w:val="04A0" w:firstRow="1" w:lastRow="0" w:firstColumn="1" w:lastColumn="0" w:noHBand="0" w:noVBand="1"/>
      </w:tblPr>
      <w:tblGrid>
        <w:gridCol w:w="1051"/>
        <w:gridCol w:w="4252"/>
        <w:gridCol w:w="5407"/>
      </w:tblGrid>
      <w:tr w:rsidR="00507CD9" w:rsidRPr="00507CD9" w14:paraId="1AAAC4A1" w14:textId="77777777" w:rsidTr="00B7133C">
        <w:trPr>
          <w:jc w:val="center"/>
        </w:trPr>
        <w:tc>
          <w:tcPr>
            <w:tcW w:w="1051" w:type="dxa"/>
            <w:shd w:val="clear" w:color="auto" w:fill="0B769F" w:themeFill="accent4" w:themeFillShade="BF"/>
          </w:tcPr>
          <w:p w14:paraId="4A18AAC8" w14:textId="77777777" w:rsidR="00A27B23" w:rsidRPr="00507CD9" w:rsidRDefault="00A27B23" w:rsidP="00803B52">
            <w:pPr>
              <w:jc w:val="center"/>
              <w:rPr>
                <w:rFonts w:ascii="Aptos" w:hAnsi="Aptos" w:cstheme="minorHAnsi"/>
                <w:b/>
                <w:color w:val="FFFFFF" w:themeColor="background1"/>
              </w:rPr>
            </w:pPr>
            <w:r w:rsidRPr="00507CD9">
              <w:rPr>
                <w:rFonts w:ascii="Aptos" w:hAnsi="Aptos" w:cstheme="minorHAnsi"/>
                <w:b/>
                <w:color w:val="FFFFFF" w:themeColor="background1"/>
              </w:rPr>
              <w:lastRenderedPageBreak/>
              <w:t>Section</w:t>
            </w:r>
          </w:p>
        </w:tc>
        <w:tc>
          <w:tcPr>
            <w:tcW w:w="4252" w:type="dxa"/>
            <w:shd w:val="clear" w:color="auto" w:fill="0B769F" w:themeFill="accent4" w:themeFillShade="BF"/>
          </w:tcPr>
          <w:p w14:paraId="2F5CA43B" w14:textId="77777777" w:rsidR="00A27B23" w:rsidRPr="00507CD9" w:rsidRDefault="00A27B23" w:rsidP="00803B52">
            <w:pPr>
              <w:jc w:val="center"/>
              <w:rPr>
                <w:rFonts w:ascii="Aptos" w:hAnsi="Aptos" w:cstheme="minorHAnsi"/>
                <w:b/>
                <w:color w:val="FFFFFF" w:themeColor="background1"/>
              </w:rPr>
            </w:pPr>
            <w:r w:rsidRPr="00507CD9">
              <w:rPr>
                <w:rFonts w:ascii="Aptos" w:hAnsi="Aptos" w:cstheme="minorHAnsi"/>
                <w:b/>
                <w:color w:val="FFFFFF" w:themeColor="background1"/>
              </w:rPr>
              <w:t>Reason Third Party Payer will not Pay</w:t>
            </w:r>
          </w:p>
        </w:tc>
        <w:tc>
          <w:tcPr>
            <w:tcW w:w="5407" w:type="dxa"/>
            <w:shd w:val="clear" w:color="auto" w:fill="0B769F" w:themeFill="accent4" w:themeFillShade="BF"/>
          </w:tcPr>
          <w:p w14:paraId="101542A7" w14:textId="77777777" w:rsidR="00A27B23" w:rsidRPr="00507CD9" w:rsidRDefault="00A27B23" w:rsidP="00803B52">
            <w:pPr>
              <w:jc w:val="center"/>
              <w:rPr>
                <w:rFonts w:ascii="Aptos" w:hAnsi="Aptos" w:cstheme="minorHAnsi"/>
                <w:b/>
                <w:color w:val="FFFFFF" w:themeColor="background1"/>
              </w:rPr>
            </w:pPr>
            <w:r w:rsidRPr="00507CD9">
              <w:rPr>
                <w:rFonts w:ascii="Aptos" w:hAnsi="Aptos" w:cstheme="minorHAnsi"/>
                <w:b/>
                <w:color w:val="FFFFFF" w:themeColor="background1"/>
              </w:rPr>
              <w:t>StarkMHAR’s Role in Specific Scenario</w:t>
            </w:r>
          </w:p>
        </w:tc>
      </w:tr>
      <w:tr w:rsidR="00A27B23" w:rsidRPr="00046FB6" w14:paraId="6899E4CA" w14:textId="77777777" w:rsidTr="00B7133C">
        <w:trPr>
          <w:jc w:val="center"/>
        </w:trPr>
        <w:tc>
          <w:tcPr>
            <w:tcW w:w="1051" w:type="dxa"/>
            <w:shd w:val="clear" w:color="auto" w:fill="CAEDFB" w:themeFill="accent4" w:themeFillTint="33"/>
          </w:tcPr>
          <w:p w14:paraId="244624AA" w14:textId="77777777" w:rsidR="00A27B23" w:rsidRPr="00A04610" w:rsidRDefault="00A27B23" w:rsidP="00803B52">
            <w:pPr>
              <w:rPr>
                <w:rFonts w:ascii="Aptos" w:hAnsi="Aptos" w:cstheme="minorHAnsi"/>
                <w:b/>
                <w:bCs/>
                <w:szCs w:val="24"/>
              </w:rPr>
            </w:pPr>
          </w:p>
          <w:p w14:paraId="31F94EDF" w14:textId="77777777" w:rsidR="00A27B23" w:rsidRPr="00A04610" w:rsidRDefault="00A27B23" w:rsidP="00803B52">
            <w:pPr>
              <w:rPr>
                <w:rFonts w:ascii="Aptos" w:hAnsi="Aptos" w:cstheme="minorHAnsi"/>
                <w:b/>
                <w:bCs/>
                <w:szCs w:val="24"/>
              </w:rPr>
            </w:pPr>
          </w:p>
          <w:p w14:paraId="445394EE" w14:textId="77777777" w:rsidR="00A27B23" w:rsidRPr="00A04610" w:rsidRDefault="00A27B23" w:rsidP="00803B52">
            <w:pPr>
              <w:jc w:val="center"/>
              <w:rPr>
                <w:rFonts w:ascii="Aptos" w:hAnsi="Aptos" w:cstheme="minorHAnsi"/>
                <w:b/>
                <w:bCs/>
                <w:szCs w:val="24"/>
              </w:rPr>
            </w:pPr>
            <w:r w:rsidRPr="00A04610">
              <w:rPr>
                <w:rFonts w:ascii="Aptos" w:hAnsi="Aptos" w:cstheme="minorHAnsi"/>
                <w:b/>
                <w:bCs/>
                <w:szCs w:val="24"/>
              </w:rPr>
              <w:t>1</w:t>
            </w:r>
          </w:p>
        </w:tc>
        <w:tc>
          <w:tcPr>
            <w:tcW w:w="4252" w:type="dxa"/>
          </w:tcPr>
          <w:p w14:paraId="55855915" w14:textId="60BFD5F6" w:rsidR="00A27B23" w:rsidRPr="00602FD6" w:rsidRDefault="00A27B23" w:rsidP="007152C0">
            <w:pPr>
              <w:contextualSpacing/>
              <w:rPr>
                <w:rFonts w:ascii="Aptos" w:hAnsi="Aptos" w:cstheme="minorHAnsi"/>
                <w:szCs w:val="24"/>
              </w:rPr>
            </w:pPr>
            <w:r w:rsidRPr="00602FD6">
              <w:rPr>
                <w:rFonts w:ascii="Aptos" w:hAnsi="Aptos" w:cstheme="minorHAnsi"/>
                <w:szCs w:val="24"/>
              </w:rPr>
              <w:t xml:space="preserve">Services not covered by third party that StarkMHAR will also not cover: </w:t>
            </w:r>
          </w:p>
          <w:p w14:paraId="77B766AC" w14:textId="56722CA8"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 xml:space="preserve">Group </w:t>
            </w:r>
            <w:r w:rsidR="008D6035" w:rsidRPr="00602FD6">
              <w:rPr>
                <w:rFonts w:ascii="Aptos" w:hAnsi="Aptos" w:cstheme="minorHAnsi"/>
                <w:szCs w:val="24"/>
              </w:rPr>
              <w:t>c</w:t>
            </w:r>
            <w:r w:rsidRPr="00602FD6">
              <w:rPr>
                <w:rFonts w:ascii="Aptos" w:hAnsi="Aptos" w:cstheme="minorHAnsi"/>
                <w:szCs w:val="24"/>
              </w:rPr>
              <w:t>ounseling</w:t>
            </w:r>
          </w:p>
          <w:p w14:paraId="51EAD1D7"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CPST group</w:t>
            </w:r>
          </w:p>
          <w:p w14:paraId="3880FA99"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Peer group</w:t>
            </w:r>
          </w:p>
          <w:p w14:paraId="471AA316" w14:textId="19D80423"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 xml:space="preserve">Marriage and </w:t>
            </w:r>
            <w:r w:rsidR="008D6035" w:rsidRPr="00602FD6">
              <w:rPr>
                <w:rFonts w:ascii="Aptos" w:hAnsi="Aptos" w:cstheme="minorHAnsi"/>
                <w:szCs w:val="24"/>
              </w:rPr>
              <w:t>f</w:t>
            </w:r>
            <w:r w:rsidRPr="00602FD6">
              <w:rPr>
                <w:rFonts w:ascii="Aptos" w:hAnsi="Aptos" w:cstheme="minorHAnsi"/>
                <w:szCs w:val="24"/>
              </w:rPr>
              <w:t>amily counseling</w:t>
            </w:r>
          </w:p>
          <w:p w14:paraId="63EF6539"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 xml:space="preserve">Psychological testing </w:t>
            </w:r>
          </w:p>
        </w:tc>
        <w:tc>
          <w:tcPr>
            <w:tcW w:w="5407" w:type="dxa"/>
          </w:tcPr>
          <w:p w14:paraId="5DFE12B1" w14:textId="76A15B9B" w:rsidR="00A27B23" w:rsidRPr="00602FD6" w:rsidRDefault="00A27B23" w:rsidP="00803B52">
            <w:pPr>
              <w:rPr>
                <w:rFonts w:ascii="Aptos" w:hAnsi="Aptos" w:cstheme="minorHAnsi"/>
                <w:szCs w:val="24"/>
              </w:rPr>
            </w:pPr>
            <w:r w:rsidRPr="00602FD6">
              <w:rPr>
                <w:rFonts w:ascii="Aptos" w:hAnsi="Aptos" w:cstheme="minorHAnsi"/>
                <w:szCs w:val="24"/>
              </w:rPr>
              <w:t xml:space="preserve">StarkMHAR may not be billed for </w:t>
            </w:r>
            <w:r w:rsidR="00D678E9" w:rsidRPr="00602FD6">
              <w:rPr>
                <w:rFonts w:ascii="Aptos" w:hAnsi="Aptos" w:cstheme="minorHAnsi"/>
                <w:szCs w:val="24"/>
              </w:rPr>
              <w:t xml:space="preserve">these </w:t>
            </w:r>
            <w:r w:rsidRPr="00602FD6">
              <w:rPr>
                <w:rFonts w:ascii="Aptos" w:hAnsi="Aptos" w:cstheme="minorHAnsi"/>
                <w:szCs w:val="24"/>
              </w:rPr>
              <w:t>services.</w:t>
            </w:r>
          </w:p>
          <w:p w14:paraId="22F8241E" w14:textId="77777777" w:rsidR="000D59C4" w:rsidRPr="00602FD6" w:rsidRDefault="000D59C4" w:rsidP="00803B52">
            <w:pPr>
              <w:rPr>
                <w:rFonts w:ascii="Aptos" w:hAnsi="Aptos" w:cstheme="minorHAnsi"/>
                <w:szCs w:val="24"/>
              </w:rPr>
            </w:pPr>
          </w:p>
          <w:p w14:paraId="02BB50B4" w14:textId="77777777" w:rsidR="000D59C4" w:rsidRPr="00602FD6" w:rsidRDefault="000D59C4" w:rsidP="00803B52">
            <w:pPr>
              <w:rPr>
                <w:rFonts w:ascii="Aptos" w:hAnsi="Aptos" w:cstheme="minorHAnsi"/>
                <w:szCs w:val="24"/>
              </w:rPr>
            </w:pPr>
          </w:p>
          <w:p w14:paraId="3125B274" w14:textId="77777777" w:rsidR="008E0D86" w:rsidRPr="00602FD6" w:rsidRDefault="008E0D86" w:rsidP="00803B52">
            <w:pPr>
              <w:rPr>
                <w:rFonts w:ascii="Aptos" w:hAnsi="Aptos" w:cstheme="minorHAnsi"/>
                <w:i/>
                <w:iCs/>
                <w:szCs w:val="24"/>
              </w:rPr>
            </w:pPr>
          </w:p>
          <w:p w14:paraId="2B881922" w14:textId="77777777" w:rsidR="008E0D86" w:rsidRPr="00602FD6" w:rsidRDefault="008E0D86" w:rsidP="00803B52">
            <w:pPr>
              <w:rPr>
                <w:rFonts w:ascii="Aptos" w:hAnsi="Aptos" w:cstheme="minorHAnsi"/>
                <w:i/>
                <w:iCs/>
                <w:szCs w:val="24"/>
              </w:rPr>
            </w:pPr>
          </w:p>
          <w:p w14:paraId="3B528A8C" w14:textId="1470B08D" w:rsidR="000D59C4" w:rsidRPr="00602FD6" w:rsidRDefault="000D59C4" w:rsidP="00803B52">
            <w:pPr>
              <w:rPr>
                <w:rFonts w:ascii="Aptos" w:hAnsi="Aptos" w:cstheme="minorHAnsi"/>
                <w:szCs w:val="24"/>
              </w:rPr>
            </w:pPr>
            <w:r w:rsidRPr="00602FD6">
              <w:rPr>
                <w:rFonts w:ascii="Aptos" w:hAnsi="Aptos" w:cstheme="minorHAnsi"/>
                <w:i/>
                <w:iCs/>
                <w:szCs w:val="24"/>
              </w:rPr>
              <w:t>Exceptions may be made based on the funded program.</w:t>
            </w:r>
          </w:p>
        </w:tc>
      </w:tr>
      <w:tr w:rsidR="00A27B23" w:rsidRPr="00046FB6" w14:paraId="2A8A49BF" w14:textId="77777777" w:rsidTr="00B7133C">
        <w:trPr>
          <w:jc w:val="center"/>
        </w:trPr>
        <w:tc>
          <w:tcPr>
            <w:tcW w:w="1051" w:type="dxa"/>
            <w:shd w:val="clear" w:color="auto" w:fill="CAEDFB" w:themeFill="accent4" w:themeFillTint="33"/>
          </w:tcPr>
          <w:p w14:paraId="72EB019B" w14:textId="77777777" w:rsidR="00A27B23" w:rsidRPr="00A04610" w:rsidRDefault="00A27B23" w:rsidP="00803B52">
            <w:pPr>
              <w:rPr>
                <w:rFonts w:ascii="Aptos" w:hAnsi="Aptos" w:cstheme="minorHAnsi"/>
                <w:b/>
                <w:bCs/>
                <w:szCs w:val="24"/>
              </w:rPr>
            </w:pPr>
          </w:p>
          <w:p w14:paraId="3CA98A8D" w14:textId="77777777" w:rsidR="00A27B23" w:rsidRPr="00A04610" w:rsidRDefault="00A27B23" w:rsidP="00803B52">
            <w:pPr>
              <w:rPr>
                <w:rFonts w:ascii="Aptos" w:hAnsi="Aptos" w:cstheme="minorHAnsi"/>
                <w:b/>
                <w:bCs/>
                <w:szCs w:val="24"/>
              </w:rPr>
            </w:pPr>
          </w:p>
          <w:p w14:paraId="4F3504C9" w14:textId="77777777" w:rsidR="00A27B23" w:rsidRPr="00A04610" w:rsidRDefault="00A27B23" w:rsidP="00803B52">
            <w:pPr>
              <w:rPr>
                <w:rFonts w:ascii="Aptos" w:hAnsi="Aptos" w:cstheme="minorHAnsi"/>
                <w:b/>
                <w:bCs/>
                <w:szCs w:val="24"/>
              </w:rPr>
            </w:pPr>
          </w:p>
          <w:p w14:paraId="40056A63" w14:textId="77777777" w:rsidR="00A27B23" w:rsidRPr="00A04610" w:rsidRDefault="00A27B23" w:rsidP="00803B52">
            <w:pPr>
              <w:jc w:val="center"/>
              <w:rPr>
                <w:rFonts w:ascii="Aptos" w:hAnsi="Aptos" w:cstheme="minorHAnsi"/>
                <w:b/>
                <w:bCs/>
                <w:szCs w:val="24"/>
              </w:rPr>
            </w:pPr>
            <w:r w:rsidRPr="00A04610">
              <w:rPr>
                <w:rFonts w:ascii="Aptos" w:hAnsi="Aptos" w:cstheme="minorHAnsi"/>
                <w:b/>
                <w:bCs/>
                <w:szCs w:val="24"/>
              </w:rPr>
              <w:t>2</w:t>
            </w:r>
          </w:p>
        </w:tc>
        <w:tc>
          <w:tcPr>
            <w:tcW w:w="4252" w:type="dxa"/>
          </w:tcPr>
          <w:p w14:paraId="3280A7F4" w14:textId="77777777" w:rsidR="00F57B81" w:rsidRDefault="00F57B81" w:rsidP="007152C0">
            <w:pPr>
              <w:contextualSpacing/>
              <w:rPr>
                <w:rFonts w:ascii="Aptos" w:hAnsi="Aptos" w:cstheme="minorHAnsi"/>
                <w:szCs w:val="24"/>
              </w:rPr>
            </w:pPr>
          </w:p>
          <w:p w14:paraId="2ACF29DD" w14:textId="50644A3B" w:rsidR="00A27B23" w:rsidRPr="00602FD6" w:rsidRDefault="00A27B23" w:rsidP="007152C0">
            <w:pPr>
              <w:contextualSpacing/>
              <w:rPr>
                <w:rFonts w:ascii="Aptos" w:hAnsi="Aptos" w:cstheme="minorHAnsi"/>
                <w:szCs w:val="24"/>
              </w:rPr>
            </w:pPr>
            <w:r w:rsidRPr="00602FD6">
              <w:rPr>
                <w:rFonts w:ascii="Aptos" w:hAnsi="Aptos" w:cstheme="minorHAnsi"/>
                <w:szCs w:val="24"/>
              </w:rPr>
              <w:t>Services not covered by third party</w:t>
            </w:r>
            <w:r w:rsidR="008D6035" w:rsidRPr="00602FD6">
              <w:rPr>
                <w:rFonts w:ascii="Aptos" w:hAnsi="Aptos" w:cstheme="minorHAnsi"/>
                <w:szCs w:val="24"/>
              </w:rPr>
              <w:t>, where StarkMHAR will pay a set limit</w:t>
            </w:r>
            <w:r w:rsidRPr="00602FD6">
              <w:rPr>
                <w:rFonts w:ascii="Aptos" w:hAnsi="Aptos" w:cstheme="minorHAnsi"/>
                <w:szCs w:val="24"/>
              </w:rPr>
              <w:t xml:space="preserve">: </w:t>
            </w:r>
          </w:p>
          <w:p w14:paraId="6885CB37"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Nursing</w:t>
            </w:r>
          </w:p>
          <w:p w14:paraId="6FD1E534"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 xml:space="preserve">Case management/TBS/PSR </w:t>
            </w:r>
          </w:p>
          <w:p w14:paraId="6252EF21"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 xml:space="preserve">Peer support service </w:t>
            </w:r>
          </w:p>
          <w:p w14:paraId="22ACACEA"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Vocational services</w:t>
            </w:r>
          </w:p>
          <w:p w14:paraId="55726460" w14:textId="77777777"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CSU room &amp; board</w:t>
            </w:r>
          </w:p>
        </w:tc>
        <w:tc>
          <w:tcPr>
            <w:tcW w:w="5407" w:type="dxa"/>
          </w:tcPr>
          <w:p w14:paraId="0CA706A9" w14:textId="77777777" w:rsidR="00F57B81" w:rsidRDefault="00F57B81" w:rsidP="007152C0">
            <w:pPr>
              <w:contextualSpacing/>
              <w:rPr>
                <w:rFonts w:ascii="Aptos" w:hAnsi="Aptos" w:cstheme="minorHAnsi"/>
                <w:szCs w:val="24"/>
              </w:rPr>
            </w:pPr>
          </w:p>
          <w:p w14:paraId="208188C6" w14:textId="0CB81269" w:rsidR="00A27B23" w:rsidRPr="00602FD6" w:rsidRDefault="00A27B23" w:rsidP="007152C0">
            <w:pPr>
              <w:contextualSpacing/>
              <w:rPr>
                <w:rFonts w:ascii="Aptos" w:hAnsi="Aptos" w:cstheme="minorHAnsi"/>
                <w:szCs w:val="24"/>
              </w:rPr>
            </w:pPr>
            <w:r w:rsidRPr="00602FD6">
              <w:rPr>
                <w:rFonts w:ascii="Aptos" w:hAnsi="Aptos" w:cstheme="minorHAnsi"/>
                <w:szCs w:val="24"/>
              </w:rPr>
              <w:t>StarkMHAR will fund the following services</w:t>
            </w:r>
            <w:r w:rsidR="008D6035" w:rsidRPr="00602FD6">
              <w:rPr>
                <w:rFonts w:ascii="Aptos" w:hAnsi="Aptos" w:cstheme="minorHAnsi"/>
                <w:szCs w:val="24"/>
              </w:rPr>
              <w:t xml:space="preserve"> as described</w:t>
            </w:r>
            <w:r w:rsidRPr="00602FD6">
              <w:rPr>
                <w:rFonts w:ascii="Aptos" w:hAnsi="Aptos" w:cstheme="minorHAnsi"/>
                <w:szCs w:val="24"/>
              </w:rPr>
              <w:t xml:space="preserve">: </w:t>
            </w:r>
          </w:p>
          <w:p w14:paraId="65C76F25" w14:textId="75F0CB50"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Nursing</w:t>
            </w:r>
          </w:p>
          <w:p w14:paraId="31B4AE8E" w14:textId="5057D608" w:rsidR="00D678E9" w:rsidRPr="00602FD6" w:rsidRDefault="00D678E9" w:rsidP="000D29DF">
            <w:pPr>
              <w:pStyle w:val="ListParagraph"/>
              <w:numPr>
                <w:ilvl w:val="0"/>
                <w:numId w:val="5"/>
              </w:numPr>
              <w:rPr>
                <w:rFonts w:ascii="Aptos" w:hAnsi="Aptos" w:cstheme="minorHAnsi"/>
                <w:szCs w:val="24"/>
              </w:rPr>
            </w:pPr>
            <w:r w:rsidRPr="00602FD6">
              <w:rPr>
                <w:rFonts w:ascii="Aptos" w:hAnsi="Aptos" w:cstheme="minorHAnsi"/>
                <w:szCs w:val="24"/>
              </w:rPr>
              <w:t>Case management/TBS/PSR</w:t>
            </w:r>
          </w:p>
          <w:p w14:paraId="2EFFD1AF" w14:textId="1BB921CE"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Peer support service</w:t>
            </w:r>
          </w:p>
          <w:p w14:paraId="271BE7FD" w14:textId="03A9B238"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Vocational services</w:t>
            </w:r>
          </w:p>
          <w:p w14:paraId="749F9E56" w14:textId="0A762080" w:rsidR="00A27B23" w:rsidRPr="00602FD6" w:rsidRDefault="00A27B23" w:rsidP="000D29DF">
            <w:pPr>
              <w:pStyle w:val="ListParagraph"/>
              <w:numPr>
                <w:ilvl w:val="0"/>
                <w:numId w:val="5"/>
              </w:numPr>
              <w:rPr>
                <w:rFonts w:ascii="Aptos" w:hAnsi="Aptos" w:cstheme="minorHAnsi"/>
                <w:szCs w:val="24"/>
              </w:rPr>
            </w:pPr>
            <w:r w:rsidRPr="00602FD6">
              <w:rPr>
                <w:rFonts w:ascii="Aptos" w:hAnsi="Aptos" w:cstheme="minorHAnsi"/>
                <w:szCs w:val="24"/>
              </w:rPr>
              <w:t>CSU room &amp; board</w:t>
            </w:r>
          </w:p>
        </w:tc>
      </w:tr>
      <w:tr w:rsidR="00A27B23" w:rsidRPr="00046FB6" w14:paraId="63F417E7" w14:textId="77777777" w:rsidTr="00B7133C">
        <w:trPr>
          <w:jc w:val="center"/>
        </w:trPr>
        <w:tc>
          <w:tcPr>
            <w:tcW w:w="1051" w:type="dxa"/>
            <w:shd w:val="clear" w:color="auto" w:fill="CAEDFB" w:themeFill="accent4" w:themeFillTint="33"/>
          </w:tcPr>
          <w:p w14:paraId="163BEBA5" w14:textId="77777777" w:rsidR="00A27B23" w:rsidRPr="00A04610" w:rsidRDefault="00A27B23" w:rsidP="00803B52">
            <w:pPr>
              <w:jc w:val="center"/>
              <w:rPr>
                <w:rFonts w:ascii="Aptos" w:hAnsi="Aptos" w:cstheme="minorHAnsi"/>
                <w:b/>
                <w:bCs/>
                <w:szCs w:val="24"/>
              </w:rPr>
            </w:pPr>
          </w:p>
          <w:p w14:paraId="13CBE8D1" w14:textId="77777777" w:rsidR="00A27B23" w:rsidRPr="00A04610" w:rsidRDefault="00A27B23" w:rsidP="00803B52">
            <w:pPr>
              <w:jc w:val="center"/>
              <w:rPr>
                <w:rFonts w:ascii="Aptos" w:hAnsi="Aptos" w:cstheme="minorHAnsi"/>
                <w:b/>
                <w:bCs/>
                <w:szCs w:val="24"/>
              </w:rPr>
            </w:pPr>
            <w:r w:rsidRPr="00A04610">
              <w:rPr>
                <w:rFonts w:ascii="Aptos" w:hAnsi="Aptos" w:cstheme="minorHAnsi"/>
                <w:b/>
                <w:bCs/>
                <w:szCs w:val="24"/>
              </w:rPr>
              <w:t>3</w:t>
            </w:r>
          </w:p>
        </w:tc>
        <w:tc>
          <w:tcPr>
            <w:tcW w:w="4252" w:type="dxa"/>
          </w:tcPr>
          <w:p w14:paraId="33D6D073" w14:textId="77777777" w:rsidR="00A27B23" w:rsidRPr="00602FD6" w:rsidRDefault="00A27B23" w:rsidP="00F57B81">
            <w:pPr>
              <w:rPr>
                <w:rFonts w:ascii="Aptos" w:hAnsi="Aptos" w:cstheme="minorHAnsi"/>
                <w:szCs w:val="24"/>
              </w:rPr>
            </w:pPr>
            <w:r w:rsidRPr="00602FD6">
              <w:rPr>
                <w:rFonts w:ascii="Aptos" w:hAnsi="Aptos" w:cstheme="minorHAnsi"/>
                <w:szCs w:val="24"/>
              </w:rPr>
              <w:t xml:space="preserve">Service limit max has been reached </w:t>
            </w:r>
          </w:p>
        </w:tc>
        <w:tc>
          <w:tcPr>
            <w:tcW w:w="5407" w:type="dxa"/>
          </w:tcPr>
          <w:p w14:paraId="53078E8A" w14:textId="718E0E3E" w:rsidR="00A27B23" w:rsidRPr="00602FD6" w:rsidRDefault="00A27B23" w:rsidP="007152C0">
            <w:pPr>
              <w:contextualSpacing/>
              <w:rPr>
                <w:rFonts w:ascii="Aptos" w:hAnsi="Aptos" w:cstheme="minorHAnsi"/>
                <w:szCs w:val="24"/>
              </w:rPr>
            </w:pPr>
            <w:r w:rsidRPr="00602FD6">
              <w:rPr>
                <w:rFonts w:ascii="Aptos" w:hAnsi="Aptos" w:cstheme="minorHAnsi"/>
                <w:szCs w:val="24"/>
              </w:rPr>
              <w:t>Use the prior authorization</w:t>
            </w:r>
            <w:r w:rsidR="00285835" w:rsidRPr="00602FD6">
              <w:rPr>
                <w:rFonts w:ascii="Aptos" w:hAnsi="Aptos" w:cstheme="minorHAnsi"/>
                <w:szCs w:val="24"/>
              </w:rPr>
              <w:t xml:space="preserve"> (PA)</w:t>
            </w:r>
            <w:r w:rsidRPr="00602FD6">
              <w:rPr>
                <w:rFonts w:ascii="Aptos" w:hAnsi="Aptos" w:cstheme="minorHAnsi"/>
                <w:szCs w:val="24"/>
              </w:rPr>
              <w:t xml:space="preserve"> process for</w:t>
            </w:r>
            <w:r w:rsidR="00D609C4" w:rsidRPr="00602FD6">
              <w:rPr>
                <w:rFonts w:ascii="Aptos" w:hAnsi="Aptos" w:cstheme="minorHAnsi"/>
                <w:szCs w:val="24"/>
              </w:rPr>
              <w:t xml:space="preserve"> </w:t>
            </w:r>
            <w:r w:rsidRPr="00602FD6">
              <w:rPr>
                <w:rFonts w:ascii="Aptos" w:hAnsi="Aptos" w:cstheme="minorHAnsi"/>
                <w:szCs w:val="24"/>
              </w:rPr>
              <w:t>IHBT</w:t>
            </w:r>
            <w:r w:rsidR="00290BF8" w:rsidRPr="00602FD6">
              <w:rPr>
                <w:rFonts w:ascii="Aptos" w:hAnsi="Aptos" w:cstheme="minorHAnsi"/>
                <w:szCs w:val="24"/>
              </w:rPr>
              <w:t xml:space="preserve"> (including MST)</w:t>
            </w:r>
            <w:r w:rsidRPr="00602FD6">
              <w:rPr>
                <w:rFonts w:ascii="Aptos" w:hAnsi="Aptos" w:cstheme="minorHAnsi"/>
                <w:szCs w:val="24"/>
              </w:rPr>
              <w:t xml:space="preserve"> and ACT. Additional assessments or other programs not listed are not considered for payment.</w:t>
            </w:r>
          </w:p>
        </w:tc>
      </w:tr>
      <w:tr w:rsidR="00A27B23" w:rsidRPr="00046FB6" w14:paraId="6D6BD118" w14:textId="77777777" w:rsidTr="00B7133C">
        <w:trPr>
          <w:jc w:val="center"/>
        </w:trPr>
        <w:tc>
          <w:tcPr>
            <w:tcW w:w="1051" w:type="dxa"/>
            <w:shd w:val="clear" w:color="auto" w:fill="CAEDFB" w:themeFill="accent4" w:themeFillTint="33"/>
            <w:vAlign w:val="center"/>
          </w:tcPr>
          <w:p w14:paraId="2645D59B" w14:textId="77777777" w:rsidR="00A27B23" w:rsidRPr="00A04610" w:rsidRDefault="00A27B23" w:rsidP="00B9173A">
            <w:pPr>
              <w:jc w:val="center"/>
              <w:rPr>
                <w:rFonts w:ascii="Aptos" w:hAnsi="Aptos" w:cstheme="minorHAnsi"/>
                <w:b/>
                <w:bCs/>
                <w:szCs w:val="24"/>
              </w:rPr>
            </w:pPr>
            <w:r w:rsidRPr="00A04610">
              <w:rPr>
                <w:rFonts w:ascii="Aptos" w:hAnsi="Aptos" w:cstheme="minorHAnsi"/>
                <w:b/>
                <w:bCs/>
                <w:szCs w:val="24"/>
              </w:rPr>
              <w:t>4</w:t>
            </w:r>
          </w:p>
        </w:tc>
        <w:tc>
          <w:tcPr>
            <w:tcW w:w="4252" w:type="dxa"/>
          </w:tcPr>
          <w:p w14:paraId="6020693B" w14:textId="77777777" w:rsidR="00A27B23" w:rsidRPr="00602FD6" w:rsidRDefault="00A27B23" w:rsidP="00803B52">
            <w:pPr>
              <w:rPr>
                <w:rFonts w:ascii="Aptos" w:hAnsi="Aptos" w:cstheme="minorHAnsi"/>
                <w:szCs w:val="24"/>
              </w:rPr>
            </w:pPr>
            <w:r w:rsidRPr="00602FD6">
              <w:rPr>
                <w:rFonts w:ascii="Aptos" w:hAnsi="Aptos" w:cstheme="minorHAnsi"/>
                <w:szCs w:val="24"/>
              </w:rPr>
              <w:t>Deductible has not yet been met</w:t>
            </w:r>
          </w:p>
        </w:tc>
        <w:tc>
          <w:tcPr>
            <w:tcW w:w="5407" w:type="dxa"/>
          </w:tcPr>
          <w:p w14:paraId="5671F90A" w14:textId="77777777" w:rsidR="00A27B23" w:rsidRPr="00602FD6" w:rsidRDefault="00A27B23" w:rsidP="007152C0">
            <w:pPr>
              <w:contextualSpacing/>
              <w:rPr>
                <w:rFonts w:ascii="Aptos" w:hAnsi="Aptos" w:cstheme="minorHAnsi"/>
                <w:szCs w:val="24"/>
              </w:rPr>
            </w:pPr>
            <w:r w:rsidRPr="00602FD6">
              <w:rPr>
                <w:rFonts w:ascii="Aptos" w:hAnsi="Aptos" w:cstheme="minorHAnsi"/>
                <w:szCs w:val="24"/>
              </w:rPr>
              <w:t>StarkMHAR will address on a case-by-case basis through the hardship funds process.</w:t>
            </w:r>
          </w:p>
        </w:tc>
      </w:tr>
      <w:tr w:rsidR="00A27B23" w:rsidRPr="00046FB6" w14:paraId="0F4E6A4B" w14:textId="77777777" w:rsidTr="00B7133C">
        <w:trPr>
          <w:jc w:val="center"/>
        </w:trPr>
        <w:tc>
          <w:tcPr>
            <w:tcW w:w="1051" w:type="dxa"/>
            <w:shd w:val="clear" w:color="auto" w:fill="CAEDFB" w:themeFill="accent4" w:themeFillTint="33"/>
            <w:vAlign w:val="center"/>
          </w:tcPr>
          <w:p w14:paraId="5C41651A" w14:textId="77777777" w:rsidR="00A27B23" w:rsidRPr="00A04610" w:rsidRDefault="00A27B23" w:rsidP="00B9173A">
            <w:pPr>
              <w:jc w:val="center"/>
              <w:rPr>
                <w:rFonts w:ascii="Aptos" w:hAnsi="Aptos" w:cstheme="minorHAnsi"/>
                <w:b/>
                <w:bCs/>
                <w:szCs w:val="24"/>
              </w:rPr>
            </w:pPr>
            <w:r w:rsidRPr="00A04610">
              <w:rPr>
                <w:rFonts w:ascii="Aptos" w:hAnsi="Aptos" w:cstheme="minorHAnsi"/>
                <w:b/>
                <w:bCs/>
                <w:szCs w:val="24"/>
              </w:rPr>
              <w:t>5</w:t>
            </w:r>
          </w:p>
        </w:tc>
        <w:tc>
          <w:tcPr>
            <w:tcW w:w="4252" w:type="dxa"/>
          </w:tcPr>
          <w:p w14:paraId="53D07920" w14:textId="77777777" w:rsidR="00A27B23" w:rsidRPr="00602FD6" w:rsidRDefault="00A27B23" w:rsidP="007152C0">
            <w:pPr>
              <w:contextualSpacing/>
              <w:rPr>
                <w:rFonts w:ascii="Aptos" w:hAnsi="Aptos" w:cstheme="minorHAnsi"/>
                <w:szCs w:val="24"/>
              </w:rPr>
            </w:pPr>
            <w:r w:rsidRPr="00602FD6">
              <w:rPr>
                <w:rFonts w:ascii="Aptos" w:hAnsi="Aptos" w:cstheme="minorHAnsi"/>
                <w:szCs w:val="24"/>
              </w:rPr>
              <w:t>Level of care or medical necessity has not been met</w:t>
            </w:r>
          </w:p>
        </w:tc>
        <w:tc>
          <w:tcPr>
            <w:tcW w:w="5407" w:type="dxa"/>
          </w:tcPr>
          <w:p w14:paraId="7FC3A2ED" w14:textId="77777777" w:rsidR="00A27B23" w:rsidRPr="00602FD6" w:rsidRDefault="00A27B23" w:rsidP="00803B52">
            <w:pPr>
              <w:rPr>
                <w:rFonts w:ascii="Aptos" w:hAnsi="Aptos" w:cstheme="minorHAnsi"/>
                <w:szCs w:val="24"/>
              </w:rPr>
            </w:pPr>
            <w:r w:rsidRPr="00602FD6">
              <w:rPr>
                <w:rFonts w:ascii="Aptos" w:hAnsi="Aptos" w:cstheme="minorHAnsi"/>
                <w:szCs w:val="24"/>
              </w:rPr>
              <w:t>StarkMHAR may not be billed for these services.</w:t>
            </w:r>
          </w:p>
        </w:tc>
      </w:tr>
      <w:tr w:rsidR="00A27B23" w:rsidRPr="00046FB6" w14:paraId="556A45CC" w14:textId="77777777" w:rsidTr="00B7133C">
        <w:trPr>
          <w:jc w:val="center"/>
        </w:trPr>
        <w:tc>
          <w:tcPr>
            <w:tcW w:w="1051" w:type="dxa"/>
            <w:shd w:val="clear" w:color="auto" w:fill="CAEDFB" w:themeFill="accent4" w:themeFillTint="33"/>
          </w:tcPr>
          <w:p w14:paraId="4E506D07" w14:textId="77777777" w:rsidR="00A27B23" w:rsidRPr="00A04610" w:rsidRDefault="00A27B23" w:rsidP="00803B52">
            <w:pPr>
              <w:jc w:val="center"/>
              <w:rPr>
                <w:rFonts w:ascii="Aptos" w:hAnsi="Aptos" w:cstheme="minorHAnsi"/>
                <w:b/>
                <w:bCs/>
                <w:szCs w:val="24"/>
              </w:rPr>
            </w:pPr>
          </w:p>
          <w:p w14:paraId="7E737EB4" w14:textId="77777777" w:rsidR="00A27B23" w:rsidRPr="00A04610" w:rsidRDefault="00A27B23" w:rsidP="00803B52">
            <w:pPr>
              <w:jc w:val="center"/>
              <w:rPr>
                <w:rFonts w:ascii="Aptos" w:hAnsi="Aptos" w:cstheme="minorHAnsi"/>
                <w:b/>
                <w:bCs/>
                <w:szCs w:val="24"/>
              </w:rPr>
            </w:pPr>
          </w:p>
          <w:p w14:paraId="2FD0C570" w14:textId="77777777" w:rsidR="00A27B23" w:rsidRPr="00A04610" w:rsidRDefault="00A27B23" w:rsidP="00803B52">
            <w:pPr>
              <w:jc w:val="center"/>
              <w:rPr>
                <w:rFonts w:ascii="Aptos" w:hAnsi="Aptos" w:cstheme="minorHAnsi"/>
                <w:b/>
                <w:bCs/>
                <w:szCs w:val="24"/>
              </w:rPr>
            </w:pPr>
            <w:r w:rsidRPr="00A04610">
              <w:rPr>
                <w:rFonts w:ascii="Aptos" w:hAnsi="Aptos" w:cstheme="minorHAnsi"/>
                <w:b/>
                <w:bCs/>
                <w:szCs w:val="24"/>
              </w:rPr>
              <w:t>6</w:t>
            </w:r>
          </w:p>
        </w:tc>
        <w:tc>
          <w:tcPr>
            <w:tcW w:w="4252" w:type="dxa"/>
          </w:tcPr>
          <w:p w14:paraId="54BE9346" w14:textId="77777777" w:rsidR="00A27B23" w:rsidRPr="00602FD6" w:rsidRDefault="00A27B23" w:rsidP="007152C0">
            <w:pPr>
              <w:contextualSpacing/>
              <w:rPr>
                <w:rFonts w:ascii="Aptos" w:hAnsi="Aptos" w:cstheme="minorHAnsi"/>
                <w:szCs w:val="24"/>
              </w:rPr>
            </w:pPr>
            <w:r w:rsidRPr="00602FD6">
              <w:rPr>
                <w:rFonts w:ascii="Aptos" w:hAnsi="Aptos" w:cstheme="minorHAnsi"/>
                <w:szCs w:val="24"/>
              </w:rPr>
              <w:t>Prior authorization is required or has expired</w:t>
            </w:r>
          </w:p>
        </w:tc>
        <w:tc>
          <w:tcPr>
            <w:tcW w:w="5407" w:type="dxa"/>
          </w:tcPr>
          <w:p w14:paraId="2E24D0C8" w14:textId="77777777" w:rsidR="00A27B23" w:rsidRPr="00602FD6" w:rsidRDefault="00A27B23" w:rsidP="00A87688">
            <w:pPr>
              <w:contextualSpacing/>
              <w:rPr>
                <w:rFonts w:ascii="Aptos" w:hAnsi="Aptos" w:cstheme="minorHAnsi"/>
                <w:szCs w:val="24"/>
              </w:rPr>
            </w:pPr>
            <w:r w:rsidRPr="00602FD6">
              <w:rPr>
                <w:rFonts w:ascii="Aptos" w:hAnsi="Aptos" w:cstheme="minorHAnsi"/>
                <w:szCs w:val="24"/>
              </w:rPr>
              <w:t>If a prior authorization is required to be obtained for third party coverage, StarkMHAR may not be billed for these services. If a prior authorization expires and additional days are needed, StarkMHAR may not be billed for the additional days.</w:t>
            </w:r>
          </w:p>
        </w:tc>
      </w:tr>
      <w:tr w:rsidR="00A27B23" w:rsidRPr="00046FB6" w14:paraId="368D9B22" w14:textId="77777777" w:rsidTr="00B7133C">
        <w:trPr>
          <w:jc w:val="center"/>
        </w:trPr>
        <w:tc>
          <w:tcPr>
            <w:tcW w:w="1051" w:type="dxa"/>
            <w:shd w:val="clear" w:color="auto" w:fill="CAEDFB" w:themeFill="accent4" w:themeFillTint="33"/>
            <w:vAlign w:val="center"/>
          </w:tcPr>
          <w:p w14:paraId="69048557" w14:textId="77777777" w:rsidR="00A27B23" w:rsidRPr="00A04610" w:rsidRDefault="00A27B23" w:rsidP="00B9173A">
            <w:pPr>
              <w:jc w:val="center"/>
              <w:rPr>
                <w:rFonts w:ascii="Aptos" w:hAnsi="Aptos" w:cstheme="minorHAnsi"/>
                <w:b/>
                <w:bCs/>
                <w:szCs w:val="24"/>
              </w:rPr>
            </w:pPr>
            <w:r w:rsidRPr="00A04610">
              <w:rPr>
                <w:rFonts w:ascii="Aptos" w:hAnsi="Aptos" w:cstheme="minorHAnsi"/>
                <w:b/>
                <w:bCs/>
                <w:szCs w:val="24"/>
              </w:rPr>
              <w:t>7</w:t>
            </w:r>
          </w:p>
        </w:tc>
        <w:tc>
          <w:tcPr>
            <w:tcW w:w="4252" w:type="dxa"/>
          </w:tcPr>
          <w:p w14:paraId="6D7C3976" w14:textId="77777777" w:rsidR="00A27B23" w:rsidRPr="00602FD6" w:rsidRDefault="00A27B23" w:rsidP="00803B52">
            <w:pPr>
              <w:rPr>
                <w:rFonts w:ascii="Aptos" w:hAnsi="Aptos" w:cstheme="minorHAnsi"/>
                <w:szCs w:val="24"/>
              </w:rPr>
            </w:pPr>
            <w:r w:rsidRPr="00602FD6">
              <w:rPr>
                <w:rFonts w:ascii="Aptos" w:hAnsi="Aptos" w:cstheme="minorHAnsi"/>
                <w:szCs w:val="24"/>
              </w:rPr>
              <w:t>Services are out-of-network</w:t>
            </w:r>
          </w:p>
        </w:tc>
        <w:tc>
          <w:tcPr>
            <w:tcW w:w="5407" w:type="dxa"/>
          </w:tcPr>
          <w:p w14:paraId="51B5626C" w14:textId="6A6FAC34" w:rsidR="00A27B23" w:rsidRPr="00602FD6" w:rsidRDefault="00A27B23" w:rsidP="00A87688">
            <w:pPr>
              <w:contextualSpacing/>
              <w:rPr>
                <w:rFonts w:ascii="Aptos" w:hAnsi="Aptos" w:cstheme="minorHAnsi"/>
                <w:szCs w:val="24"/>
              </w:rPr>
            </w:pPr>
            <w:r w:rsidRPr="00602FD6">
              <w:rPr>
                <w:rFonts w:ascii="Aptos" w:hAnsi="Aptos" w:cstheme="minorHAnsi"/>
                <w:szCs w:val="24"/>
              </w:rPr>
              <w:t xml:space="preserve">StarkMHAR may not be billed for an out-of-network </w:t>
            </w:r>
            <w:r w:rsidR="00F416F9" w:rsidRPr="00602FD6">
              <w:rPr>
                <w:rFonts w:ascii="Aptos" w:hAnsi="Aptos" w:cstheme="minorHAnsi"/>
                <w:szCs w:val="24"/>
              </w:rPr>
              <w:t>service unless</w:t>
            </w:r>
            <w:r w:rsidRPr="00602FD6">
              <w:rPr>
                <w:rFonts w:ascii="Aptos" w:hAnsi="Aptos" w:cstheme="minorHAnsi"/>
                <w:szCs w:val="24"/>
              </w:rPr>
              <w:t xml:space="preserve"> it is a crisis intervention service. </w:t>
            </w:r>
          </w:p>
        </w:tc>
      </w:tr>
      <w:tr w:rsidR="00A27B23" w:rsidRPr="00046FB6" w14:paraId="1BDCC8F8" w14:textId="77777777" w:rsidTr="00B7133C">
        <w:trPr>
          <w:trHeight w:val="467"/>
          <w:jc w:val="center"/>
        </w:trPr>
        <w:tc>
          <w:tcPr>
            <w:tcW w:w="1051" w:type="dxa"/>
            <w:shd w:val="clear" w:color="auto" w:fill="CAEDFB" w:themeFill="accent4" w:themeFillTint="33"/>
            <w:vAlign w:val="center"/>
          </w:tcPr>
          <w:p w14:paraId="71852F48" w14:textId="77777777" w:rsidR="00A27B23" w:rsidRPr="00A04610" w:rsidRDefault="00A27B23" w:rsidP="00B9173A">
            <w:pPr>
              <w:jc w:val="center"/>
              <w:rPr>
                <w:rFonts w:ascii="Aptos" w:hAnsi="Aptos" w:cstheme="minorHAnsi"/>
                <w:b/>
                <w:bCs/>
                <w:szCs w:val="24"/>
              </w:rPr>
            </w:pPr>
            <w:r w:rsidRPr="00A04610">
              <w:rPr>
                <w:rFonts w:ascii="Aptos" w:hAnsi="Aptos" w:cstheme="minorHAnsi"/>
                <w:b/>
                <w:bCs/>
                <w:szCs w:val="24"/>
              </w:rPr>
              <w:t>8</w:t>
            </w:r>
          </w:p>
        </w:tc>
        <w:tc>
          <w:tcPr>
            <w:tcW w:w="4252" w:type="dxa"/>
          </w:tcPr>
          <w:p w14:paraId="1D73C562" w14:textId="77777777" w:rsidR="00A27B23" w:rsidRPr="00602FD6" w:rsidRDefault="00A27B23" w:rsidP="00803B52">
            <w:pPr>
              <w:rPr>
                <w:rFonts w:ascii="Aptos" w:hAnsi="Aptos" w:cstheme="minorHAnsi"/>
                <w:szCs w:val="24"/>
              </w:rPr>
            </w:pPr>
            <w:r w:rsidRPr="00602FD6">
              <w:rPr>
                <w:rFonts w:ascii="Aptos" w:hAnsi="Aptos" w:cstheme="minorHAnsi"/>
                <w:szCs w:val="24"/>
              </w:rPr>
              <w:t>Other insurance is primary</w:t>
            </w:r>
          </w:p>
        </w:tc>
        <w:tc>
          <w:tcPr>
            <w:tcW w:w="5407" w:type="dxa"/>
          </w:tcPr>
          <w:p w14:paraId="7D680D8D" w14:textId="77777777" w:rsidR="00A27B23" w:rsidRPr="00602FD6" w:rsidRDefault="00A27B23" w:rsidP="00803B52">
            <w:pPr>
              <w:rPr>
                <w:rFonts w:ascii="Aptos" w:hAnsi="Aptos" w:cstheme="minorHAnsi"/>
                <w:szCs w:val="24"/>
              </w:rPr>
            </w:pPr>
            <w:r w:rsidRPr="00602FD6">
              <w:rPr>
                <w:rFonts w:ascii="Aptos" w:hAnsi="Aptos" w:cstheme="minorHAnsi"/>
                <w:szCs w:val="24"/>
              </w:rPr>
              <w:t>Other payer source will be billed first, as stated above.</w:t>
            </w:r>
          </w:p>
        </w:tc>
      </w:tr>
      <w:tr w:rsidR="00A27B23" w:rsidRPr="00046FB6" w14:paraId="75D925D3" w14:textId="77777777" w:rsidTr="00B7133C">
        <w:trPr>
          <w:trHeight w:val="458"/>
          <w:jc w:val="center"/>
        </w:trPr>
        <w:tc>
          <w:tcPr>
            <w:tcW w:w="1051" w:type="dxa"/>
            <w:shd w:val="clear" w:color="auto" w:fill="CAEDFB" w:themeFill="accent4" w:themeFillTint="33"/>
            <w:vAlign w:val="center"/>
          </w:tcPr>
          <w:p w14:paraId="0016978E" w14:textId="77777777" w:rsidR="00A27B23" w:rsidRPr="00A04610" w:rsidRDefault="00A27B23" w:rsidP="00B9173A">
            <w:pPr>
              <w:jc w:val="center"/>
              <w:rPr>
                <w:rFonts w:ascii="Aptos" w:hAnsi="Aptos" w:cstheme="minorHAnsi"/>
                <w:b/>
                <w:bCs/>
                <w:szCs w:val="24"/>
              </w:rPr>
            </w:pPr>
            <w:r w:rsidRPr="00A04610">
              <w:rPr>
                <w:rFonts w:ascii="Aptos" w:hAnsi="Aptos" w:cstheme="minorHAnsi"/>
                <w:b/>
                <w:bCs/>
                <w:szCs w:val="24"/>
              </w:rPr>
              <w:t>9</w:t>
            </w:r>
          </w:p>
        </w:tc>
        <w:tc>
          <w:tcPr>
            <w:tcW w:w="4252" w:type="dxa"/>
          </w:tcPr>
          <w:p w14:paraId="7DC0E4AB" w14:textId="77777777" w:rsidR="00A27B23" w:rsidRPr="00602FD6" w:rsidRDefault="00A27B23" w:rsidP="00A87688">
            <w:pPr>
              <w:contextualSpacing/>
              <w:rPr>
                <w:rFonts w:ascii="Aptos" w:hAnsi="Aptos" w:cstheme="minorHAnsi"/>
                <w:szCs w:val="24"/>
              </w:rPr>
            </w:pPr>
            <w:r w:rsidRPr="00602FD6">
              <w:rPr>
                <w:rFonts w:ascii="Aptos" w:hAnsi="Aptos" w:cstheme="minorHAnsi"/>
                <w:szCs w:val="24"/>
              </w:rPr>
              <w:t>Provider is not qualified to provide service</w:t>
            </w:r>
          </w:p>
        </w:tc>
        <w:tc>
          <w:tcPr>
            <w:tcW w:w="5407" w:type="dxa"/>
          </w:tcPr>
          <w:p w14:paraId="6C117C44" w14:textId="77777777" w:rsidR="00A27B23" w:rsidRPr="00602FD6" w:rsidRDefault="00A27B23" w:rsidP="00803B52">
            <w:pPr>
              <w:rPr>
                <w:rFonts w:ascii="Aptos" w:hAnsi="Aptos" w:cstheme="minorHAnsi"/>
                <w:szCs w:val="24"/>
              </w:rPr>
            </w:pPr>
            <w:r w:rsidRPr="00602FD6">
              <w:rPr>
                <w:rFonts w:ascii="Aptos" w:hAnsi="Aptos" w:cstheme="minorHAnsi"/>
                <w:szCs w:val="24"/>
              </w:rPr>
              <w:t>StarkMHAR may not be billed for these services.</w:t>
            </w:r>
          </w:p>
        </w:tc>
      </w:tr>
    </w:tbl>
    <w:p w14:paraId="0322694C" w14:textId="77777777" w:rsidR="007E06C1" w:rsidRDefault="007E06C1" w:rsidP="00C97E6A">
      <w:pPr>
        <w:spacing w:after="0" w:line="240" w:lineRule="auto"/>
        <w:rPr>
          <w:rFonts w:ascii="Aptos" w:hAnsi="Aptos"/>
          <w:sz w:val="24"/>
          <w:szCs w:val="28"/>
        </w:rPr>
      </w:pPr>
    </w:p>
    <w:p w14:paraId="2DE927E8" w14:textId="53BC8AB7" w:rsidR="009C34C8" w:rsidRPr="00046FB6" w:rsidRDefault="009C34C8" w:rsidP="00C97E6A">
      <w:pPr>
        <w:spacing w:after="0" w:line="240" w:lineRule="auto"/>
        <w:rPr>
          <w:rFonts w:ascii="Aptos" w:hAnsi="Aptos"/>
          <w:sz w:val="24"/>
          <w:szCs w:val="28"/>
        </w:rPr>
      </w:pPr>
      <w:r w:rsidRPr="00046FB6">
        <w:rPr>
          <w:rFonts w:ascii="Aptos" w:hAnsi="Aptos"/>
          <w:sz w:val="24"/>
          <w:szCs w:val="28"/>
        </w:rPr>
        <w:t xml:space="preserve">Providers may submit Prior Authorizations retroactively up to 30 days after the start of services. </w:t>
      </w:r>
      <w:r w:rsidR="00285835" w:rsidRPr="00046FB6">
        <w:rPr>
          <w:rFonts w:ascii="Aptos" w:hAnsi="Aptos"/>
          <w:sz w:val="24"/>
          <w:szCs w:val="28"/>
        </w:rPr>
        <w:t>The l</w:t>
      </w:r>
      <w:r w:rsidRPr="00046FB6">
        <w:rPr>
          <w:rFonts w:ascii="Aptos" w:hAnsi="Aptos"/>
          <w:sz w:val="24"/>
          <w:szCs w:val="28"/>
        </w:rPr>
        <w:t xml:space="preserve">imit is set at 30 days due to requirements for claims submissions, per </w:t>
      </w:r>
      <w:r w:rsidR="00285835" w:rsidRPr="00046FB6">
        <w:rPr>
          <w:rFonts w:ascii="Aptos" w:hAnsi="Aptos"/>
          <w:sz w:val="24"/>
          <w:szCs w:val="28"/>
        </w:rPr>
        <w:t xml:space="preserve">the </w:t>
      </w:r>
      <w:r w:rsidRPr="00046FB6">
        <w:rPr>
          <w:rFonts w:ascii="Aptos" w:hAnsi="Aptos"/>
          <w:sz w:val="24"/>
          <w:szCs w:val="28"/>
        </w:rPr>
        <w:t>Provider Contract 11.3.14, and to align with Medicaid limits. Provider</w:t>
      </w:r>
      <w:r w:rsidR="00600A60" w:rsidRPr="00046FB6">
        <w:rPr>
          <w:rFonts w:ascii="Aptos" w:hAnsi="Aptos"/>
          <w:sz w:val="24"/>
          <w:szCs w:val="28"/>
        </w:rPr>
        <w:t>s</w:t>
      </w:r>
      <w:r w:rsidRPr="00046FB6">
        <w:rPr>
          <w:rFonts w:ascii="Aptos" w:hAnsi="Aptos"/>
          <w:sz w:val="24"/>
          <w:szCs w:val="28"/>
        </w:rPr>
        <w:t xml:space="preserve"> must submit PA paperwork and documentation as described in Prior Authorization Instructions</w:t>
      </w:r>
      <w:r w:rsidR="00372BF0">
        <w:rPr>
          <w:rFonts w:ascii="Aptos" w:hAnsi="Aptos"/>
          <w:sz w:val="24"/>
          <w:szCs w:val="28"/>
        </w:rPr>
        <w:t>.</w:t>
      </w:r>
    </w:p>
    <w:p w14:paraId="28D1A111" w14:textId="77777777" w:rsidR="00534A06" w:rsidRPr="00046FB6" w:rsidRDefault="00534A06" w:rsidP="00C97E6A">
      <w:pPr>
        <w:spacing w:after="0" w:line="240" w:lineRule="auto"/>
        <w:contextualSpacing/>
        <w:rPr>
          <w:rFonts w:ascii="Aptos" w:hAnsi="Aptos" w:cstheme="minorHAnsi"/>
          <w:b/>
          <w:sz w:val="24"/>
          <w:szCs w:val="24"/>
          <w:u w:val="single"/>
        </w:rPr>
      </w:pPr>
    </w:p>
    <w:p w14:paraId="073FFC8D" w14:textId="2A356D0E" w:rsidR="0031357E" w:rsidRPr="00046FB6" w:rsidRDefault="0031357E" w:rsidP="00C97E6A">
      <w:pPr>
        <w:spacing w:after="0" w:line="240" w:lineRule="auto"/>
        <w:contextualSpacing/>
        <w:rPr>
          <w:rFonts w:ascii="Aptos" w:hAnsi="Aptos" w:cstheme="minorHAnsi"/>
          <w:b/>
          <w:sz w:val="24"/>
          <w:szCs w:val="24"/>
          <w:u w:val="single"/>
        </w:rPr>
      </w:pPr>
      <w:bookmarkStart w:id="41" w:name="Billing_for_Services"/>
      <w:r w:rsidRPr="00046FB6">
        <w:rPr>
          <w:rFonts w:ascii="Aptos" w:hAnsi="Aptos" w:cstheme="minorHAnsi"/>
          <w:b/>
          <w:sz w:val="24"/>
          <w:szCs w:val="24"/>
          <w:u w:val="single"/>
        </w:rPr>
        <w:lastRenderedPageBreak/>
        <w:t xml:space="preserve">Billing for services for a client who may be in danger </w:t>
      </w:r>
    </w:p>
    <w:bookmarkEnd w:id="41"/>
    <w:p w14:paraId="3CC8602D" w14:textId="39C6CBF4" w:rsidR="0031357E" w:rsidRPr="00046FB6" w:rsidRDefault="0031357E" w:rsidP="007152C0">
      <w:pPr>
        <w:spacing w:after="0" w:line="240" w:lineRule="auto"/>
        <w:contextualSpacing/>
        <w:rPr>
          <w:rFonts w:ascii="Aptos" w:hAnsi="Aptos" w:cstheme="minorHAnsi"/>
          <w:sz w:val="24"/>
          <w:szCs w:val="24"/>
        </w:rPr>
      </w:pPr>
      <w:r w:rsidRPr="00046FB6">
        <w:rPr>
          <w:rFonts w:ascii="Aptos" w:hAnsi="Aptos" w:cstheme="minorHAnsi"/>
          <w:sz w:val="24"/>
          <w:szCs w:val="24"/>
        </w:rPr>
        <w:t xml:space="preserve">There are circumstances in which clinical staff may believe that to bill the client, or the client’s </w:t>
      </w:r>
      <w:r w:rsidR="0026292B" w:rsidRPr="00046FB6">
        <w:rPr>
          <w:rFonts w:ascii="Aptos" w:hAnsi="Aptos" w:cstheme="minorHAnsi"/>
          <w:sz w:val="24"/>
          <w:szCs w:val="24"/>
        </w:rPr>
        <w:t>insurance,</w:t>
      </w:r>
      <w:r w:rsidRPr="00046FB6">
        <w:rPr>
          <w:rFonts w:ascii="Aptos" w:hAnsi="Aptos" w:cstheme="minorHAnsi"/>
          <w:sz w:val="24"/>
          <w:szCs w:val="24"/>
        </w:rPr>
        <w:t xml:space="preserve"> may result in harm to the client. One example, although not the only example, is in the case of a client seeking services related to domestic violence. While it is incumbent upon the agency to seek all other forms of reimbursement, including getting paneled on various insurance companies, if billing a service to the insurance would place the client in danger, then StarkMHAR will reimburse the agency for those services until the client is no longer in danger. It is the agency’s responsibility to document this need in the clinical record.</w:t>
      </w:r>
    </w:p>
    <w:p w14:paraId="07F135C2" w14:textId="77777777" w:rsidR="002E23EC" w:rsidRPr="00046FB6" w:rsidRDefault="002E23EC" w:rsidP="005F1EF1">
      <w:pPr>
        <w:spacing w:line="240" w:lineRule="auto"/>
        <w:contextualSpacing/>
        <w:rPr>
          <w:rFonts w:ascii="Aptos" w:hAnsi="Aptos" w:cstheme="minorHAnsi"/>
          <w:b/>
          <w:sz w:val="24"/>
          <w:szCs w:val="24"/>
          <w:u w:val="single"/>
        </w:rPr>
      </w:pPr>
    </w:p>
    <w:p w14:paraId="1F2CBB2F" w14:textId="43E6CA71" w:rsidR="009F5994" w:rsidRPr="00046FB6" w:rsidRDefault="009F5994" w:rsidP="005F1EF1">
      <w:pPr>
        <w:spacing w:line="240" w:lineRule="auto"/>
        <w:contextualSpacing/>
        <w:rPr>
          <w:rFonts w:ascii="Aptos" w:hAnsi="Aptos" w:cstheme="minorHAnsi"/>
          <w:b/>
          <w:sz w:val="24"/>
          <w:szCs w:val="24"/>
          <w:u w:val="single"/>
        </w:rPr>
      </w:pPr>
      <w:bookmarkStart w:id="42" w:name="Questions_Related_to_the_RFP"/>
      <w:r w:rsidRPr="00046FB6">
        <w:rPr>
          <w:rFonts w:ascii="Aptos" w:hAnsi="Aptos" w:cstheme="minorHAnsi"/>
          <w:b/>
          <w:sz w:val="24"/>
          <w:szCs w:val="24"/>
          <w:u w:val="single"/>
        </w:rPr>
        <w:t xml:space="preserve">Questions </w:t>
      </w:r>
      <w:r w:rsidR="00686D4A" w:rsidRPr="00046FB6">
        <w:rPr>
          <w:rFonts w:ascii="Aptos" w:hAnsi="Aptos" w:cstheme="minorHAnsi"/>
          <w:b/>
          <w:sz w:val="24"/>
          <w:szCs w:val="24"/>
          <w:u w:val="single"/>
        </w:rPr>
        <w:t>R</w:t>
      </w:r>
      <w:r w:rsidRPr="00046FB6">
        <w:rPr>
          <w:rFonts w:ascii="Aptos" w:hAnsi="Aptos" w:cstheme="minorHAnsi"/>
          <w:b/>
          <w:sz w:val="24"/>
          <w:szCs w:val="24"/>
          <w:u w:val="single"/>
        </w:rPr>
        <w:t>elated to the RFP</w:t>
      </w:r>
    </w:p>
    <w:bookmarkEnd w:id="42"/>
    <w:p w14:paraId="1B0929D9" w14:textId="02FA989D" w:rsidR="00931C03" w:rsidRPr="00046FB6" w:rsidRDefault="009F5994" w:rsidP="007152C0">
      <w:pPr>
        <w:spacing w:after="0" w:line="240" w:lineRule="auto"/>
        <w:contextualSpacing/>
        <w:rPr>
          <w:rFonts w:ascii="Aptos" w:hAnsi="Aptos" w:cstheme="minorHAnsi"/>
          <w:sz w:val="24"/>
          <w:szCs w:val="24"/>
        </w:rPr>
      </w:pPr>
      <w:r w:rsidRPr="00046FB6">
        <w:rPr>
          <w:rFonts w:ascii="Aptos" w:hAnsi="Aptos" w:cstheme="minorHAnsi"/>
          <w:sz w:val="24"/>
          <w:szCs w:val="24"/>
        </w:rPr>
        <w:t xml:space="preserve">Any questions for StarkMHAR related to the RFP process that come up after the RFP is released shall be sent to the designated email address, </w:t>
      </w:r>
      <w:hyperlink r:id="rId32" w:history="1">
        <w:r w:rsidRPr="00046FB6">
          <w:rPr>
            <w:rStyle w:val="Hyperlink"/>
            <w:rFonts w:ascii="Aptos" w:hAnsi="Aptos" w:cstheme="minorHAnsi"/>
            <w:sz w:val="24"/>
            <w:szCs w:val="24"/>
          </w:rPr>
          <w:t>RFPQuestions@StarkMHAR.org</w:t>
        </w:r>
      </w:hyperlink>
      <w:r w:rsidRPr="00046FB6">
        <w:rPr>
          <w:rFonts w:ascii="Aptos" w:hAnsi="Aptos" w:cstheme="minorHAnsi"/>
          <w:sz w:val="24"/>
          <w:szCs w:val="24"/>
        </w:rPr>
        <w:t xml:space="preserve">, and not to specific StarkMHAR personnel. </w:t>
      </w:r>
      <w:r w:rsidR="00022584" w:rsidRPr="00046FB6">
        <w:rPr>
          <w:rFonts w:ascii="Aptos" w:hAnsi="Aptos" w:cstheme="minorHAnsi"/>
          <w:sz w:val="24"/>
          <w:szCs w:val="24"/>
        </w:rPr>
        <w:t>Questions received through this email address, as well as the answers, will be compiled and shared publicly</w:t>
      </w:r>
      <w:r w:rsidR="001D450A" w:rsidRPr="00046FB6">
        <w:rPr>
          <w:rFonts w:ascii="Aptos" w:hAnsi="Aptos" w:cstheme="minorHAnsi"/>
          <w:sz w:val="24"/>
          <w:szCs w:val="24"/>
        </w:rPr>
        <w:t xml:space="preserve"> on the StarkMHAR website</w:t>
      </w:r>
      <w:r w:rsidR="00022584" w:rsidRPr="00046FB6">
        <w:rPr>
          <w:rFonts w:ascii="Aptos" w:hAnsi="Aptos" w:cstheme="minorHAnsi"/>
          <w:sz w:val="24"/>
          <w:szCs w:val="24"/>
        </w:rPr>
        <w:t xml:space="preserve"> for reference.</w:t>
      </w:r>
    </w:p>
    <w:sectPr w:rsidR="00931C03" w:rsidRPr="00046FB6" w:rsidSect="00CA50EA">
      <w:headerReference w:type="default" r:id="rId33"/>
      <w:footerReference w:type="default" r:id="rId34"/>
      <w:pgSz w:w="12240" w:h="15840"/>
      <w:pgMar w:top="720" w:right="720" w:bottom="720" w:left="720" w:header="115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E96B" w14:textId="77777777" w:rsidR="004839B6" w:rsidRDefault="004839B6">
      <w:pPr>
        <w:spacing w:after="0" w:line="240" w:lineRule="auto"/>
      </w:pPr>
      <w:r>
        <w:separator/>
      </w:r>
    </w:p>
  </w:endnote>
  <w:endnote w:type="continuationSeparator" w:id="0">
    <w:p w14:paraId="0E34537A" w14:textId="77777777" w:rsidR="004839B6" w:rsidRDefault="0048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899901859"/>
      <w:docPartObj>
        <w:docPartGallery w:val="Page Numbers (Bottom of Page)"/>
        <w:docPartUnique/>
      </w:docPartObj>
    </w:sdtPr>
    <w:sdtEndPr>
      <w:rPr>
        <w:rFonts w:asciiTheme="minorHAnsi" w:hAnsiTheme="minorHAnsi" w:cstheme="minorHAnsi"/>
        <w:noProof/>
      </w:rPr>
    </w:sdtEndPr>
    <w:sdtContent>
      <w:p w14:paraId="2D315518" w14:textId="77777777" w:rsidR="004839B6" w:rsidRPr="00BD23F8" w:rsidRDefault="004839B6" w:rsidP="00837F85">
        <w:pPr>
          <w:pStyle w:val="Footer"/>
          <w:jc w:val="right"/>
          <w:rPr>
            <w:rFonts w:asciiTheme="minorHAnsi" w:hAnsiTheme="minorHAnsi" w:cstheme="minorHAnsi"/>
            <w:sz w:val="16"/>
            <w:szCs w:val="16"/>
          </w:rPr>
        </w:pPr>
        <w:r w:rsidRPr="00BD23F8">
          <w:rPr>
            <w:rFonts w:asciiTheme="minorHAnsi" w:hAnsiTheme="minorHAnsi" w:cstheme="minorHAnsi"/>
            <w:sz w:val="16"/>
            <w:szCs w:val="16"/>
          </w:rPr>
          <w:t>Stark County Mental Health &amp; Addiction Recovery</w:t>
        </w:r>
      </w:p>
      <w:p w14:paraId="589A5641" w14:textId="50226234" w:rsidR="004839B6" w:rsidRPr="00BD23F8" w:rsidRDefault="004839B6" w:rsidP="00046FB6">
        <w:pPr>
          <w:pStyle w:val="Footer"/>
          <w:jc w:val="right"/>
          <w:rPr>
            <w:rFonts w:asciiTheme="minorHAnsi" w:hAnsiTheme="minorHAnsi" w:cstheme="minorHAnsi"/>
            <w:sz w:val="16"/>
            <w:szCs w:val="16"/>
          </w:rPr>
        </w:pPr>
        <w:r w:rsidRPr="00BD23F8">
          <w:rPr>
            <w:rFonts w:asciiTheme="minorHAnsi" w:hAnsiTheme="minorHAnsi" w:cstheme="minorHAnsi"/>
            <w:sz w:val="16"/>
            <w:szCs w:val="16"/>
          </w:rPr>
          <w:t>SFY2</w:t>
        </w:r>
        <w:r w:rsidR="008D0B6C">
          <w:rPr>
            <w:rFonts w:asciiTheme="minorHAnsi" w:hAnsiTheme="minorHAnsi" w:cstheme="minorHAnsi"/>
            <w:sz w:val="16"/>
            <w:szCs w:val="16"/>
          </w:rPr>
          <w:t>7</w:t>
        </w:r>
        <w:r w:rsidRPr="00BD23F8">
          <w:rPr>
            <w:rFonts w:asciiTheme="minorHAnsi" w:hAnsiTheme="minorHAnsi" w:cstheme="minorHAnsi"/>
            <w:sz w:val="16"/>
            <w:szCs w:val="16"/>
          </w:rPr>
          <w:t xml:space="preserve"> Request for Proposal</w:t>
        </w:r>
        <w:r w:rsidR="00F4129F">
          <w:rPr>
            <w:rFonts w:asciiTheme="minorHAnsi" w:hAnsiTheme="minorHAnsi" w:cstheme="minorHAnsi"/>
            <w:sz w:val="16"/>
            <w:szCs w:val="16"/>
          </w:rPr>
          <w:t>s</w:t>
        </w:r>
        <w:r w:rsidRPr="00BD23F8">
          <w:rPr>
            <w:rFonts w:asciiTheme="minorHAnsi" w:hAnsiTheme="minorHAnsi" w:cstheme="minorHAnsi"/>
            <w:sz w:val="16"/>
            <w:szCs w:val="16"/>
          </w:rPr>
          <w:t xml:space="preserve"> Guidance Document</w:t>
        </w:r>
      </w:p>
      <w:p w14:paraId="33EBE1F7" w14:textId="77777777" w:rsidR="004839B6" w:rsidRDefault="004839B6" w:rsidP="0014343C">
        <w:pPr>
          <w:pStyle w:val="Footer"/>
          <w:jc w:val="center"/>
          <w:rPr>
            <w:rFonts w:ascii="Times New Roman" w:hAnsi="Times New Roman"/>
            <w:sz w:val="16"/>
            <w:szCs w:val="16"/>
          </w:rPr>
        </w:pPr>
      </w:p>
      <w:p w14:paraId="7B489F36" w14:textId="77777777" w:rsidR="004839B6" w:rsidRPr="00915E06" w:rsidRDefault="004839B6" w:rsidP="00837F85">
        <w:pPr>
          <w:pStyle w:val="Footer"/>
          <w:jc w:val="right"/>
          <w:rPr>
            <w:rFonts w:asciiTheme="minorHAnsi" w:hAnsiTheme="minorHAnsi" w:cstheme="minorHAnsi"/>
            <w:sz w:val="16"/>
            <w:szCs w:val="16"/>
          </w:rPr>
        </w:pPr>
        <w:r w:rsidRPr="00915E06">
          <w:rPr>
            <w:rFonts w:asciiTheme="minorHAnsi" w:hAnsiTheme="minorHAnsi" w:cstheme="minorHAnsi"/>
            <w:sz w:val="16"/>
            <w:szCs w:val="16"/>
          </w:rPr>
          <w:fldChar w:fldCharType="begin"/>
        </w:r>
        <w:r w:rsidRPr="00915E06">
          <w:rPr>
            <w:rFonts w:asciiTheme="minorHAnsi" w:hAnsiTheme="minorHAnsi" w:cstheme="minorHAnsi"/>
            <w:sz w:val="16"/>
            <w:szCs w:val="16"/>
          </w:rPr>
          <w:instrText xml:space="preserve"> PAGE  \* ArabicDash  \* MERGEFORMAT </w:instrText>
        </w:r>
        <w:r w:rsidRPr="00915E06">
          <w:rPr>
            <w:rFonts w:asciiTheme="minorHAnsi" w:hAnsiTheme="minorHAnsi" w:cstheme="minorHAnsi"/>
            <w:sz w:val="16"/>
            <w:szCs w:val="16"/>
          </w:rPr>
          <w:fldChar w:fldCharType="separate"/>
        </w:r>
        <w:r w:rsidRPr="00915E06">
          <w:rPr>
            <w:rFonts w:asciiTheme="minorHAnsi" w:hAnsiTheme="minorHAnsi" w:cstheme="minorHAnsi"/>
            <w:noProof/>
            <w:sz w:val="16"/>
            <w:szCs w:val="16"/>
          </w:rPr>
          <w:t>- 19 -</w:t>
        </w:r>
        <w:r w:rsidRPr="00915E06">
          <w:rPr>
            <w:rFonts w:asciiTheme="minorHAnsi" w:hAnsiTheme="minorHAnsi" w:cstheme="minorHAnsi"/>
            <w:sz w:val="16"/>
            <w:szCs w:val="16"/>
          </w:rPr>
          <w:fldChar w:fldCharType="end"/>
        </w:r>
      </w:p>
    </w:sdtContent>
  </w:sdt>
  <w:p w14:paraId="2C10DCB2" w14:textId="77777777" w:rsidR="004839B6" w:rsidRPr="00C707BF" w:rsidRDefault="004839B6" w:rsidP="00C70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3219" w14:textId="77777777" w:rsidR="004839B6" w:rsidRDefault="004839B6">
      <w:pPr>
        <w:spacing w:after="0" w:line="240" w:lineRule="auto"/>
      </w:pPr>
      <w:r>
        <w:separator/>
      </w:r>
    </w:p>
  </w:footnote>
  <w:footnote w:type="continuationSeparator" w:id="0">
    <w:p w14:paraId="2AEB3FB5" w14:textId="77777777" w:rsidR="004839B6" w:rsidRDefault="0048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A800" w14:textId="49B99241" w:rsidR="004839B6" w:rsidRDefault="004839B6" w:rsidP="0062381D">
    <w:pPr>
      <w:pStyle w:val="Header"/>
      <w:jc w:val="center"/>
    </w:pPr>
  </w:p>
  <w:p w14:paraId="6364CDAE" w14:textId="77777777" w:rsidR="004839B6" w:rsidRDefault="00483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8"/>
    <w:multiLevelType w:val="multilevel"/>
    <w:tmpl w:val="83106846"/>
    <w:lvl w:ilvl="0">
      <w:start w:val="1"/>
      <w:numFmt w:val="decimal"/>
      <w:pStyle w:val="TOC1"/>
      <w:lvlText w:val="Article %1."/>
      <w:lvlJc w:val="left"/>
      <w:pPr>
        <w:tabs>
          <w:tab w:val="num" w:pos="1080"/>
        </w:tabs>
        <w:ind w:left="1080" w:hanging="1080"/>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1">
      <w:start w:val="1"/>
      <w:numFmt w:val="decimal"/>
      <w:pStyle w:val="TOC2"/>
      <w:lvlText w:val="%1.%2."/>
      <w:lvlJc w:val="left"/>
      <w:pPr>
        <w:tabs>
          <w:tab w:val="num" w:pos="1080"/>
        </w:tabs>
        <w:ind w:left="1080" w:hanging="720"/>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2">
      <w:numFmt w:val="none"/>
      <w:pStyle w:val="TOC3"/>
      <w:suff w:val="nothing"/>
      <w:lvlText w:val=""/>
      <w:lvlJc w:val="left"/>
      <w:pPr>
        <w:ind w:left="1080" w:hanging="1080"/>
      </w:pPr>
      <w:rPr>
        <w:rFonts w:hint="default"/>
      </w:rPr>
    </w:lvl>
    <w:lvl w:ilvl="3">
      <w:numFmt w:val="lowerLetter"/>
      <w:lvlText w:val="%4."/>
      <w:lvlJc w:val="left"/>
      <w:pPr>
        <w:tabs>
          <w:tab w:val="num" w:pos="1980"/>
        </w:tabs>
        <w:ind w:left="1980" w:hanging="540"/>
      </w:pPr>
      <w:rPr>
        <w:rFonts w:hint="default"/>
      </w:rPr>
    </w:lvl>
    <w:lvl w:ilvl="4">
      <w:numFmt w:val="lowerRoman"/>
      <w:lvlText w:val="%5."/>
      <w:lvlJc w:val="left"/>
      <w:pPr>
        <w:tabs>
          <w:tab w:val="num" w:pos="2520"/>
        </w:tabs>
        <w:ind w:left="2520" w:hanging="540"/>
      </w:pPr>
      <w:rPr>
        <w:rFonts w:hint="default"/>
      </w:rPr>
    </w:lvl>
    <w:lvl w:ilvl="5">
      <w:numFmt w:val="lowerLetter"/>
      <w:lvlText w:val="%6)"/>
      <w:lvlJc w:val="left"/>
      <w:pPr>
        <w:tabs>
          <w:tab w:val="num" w:pos="2880"/>
        </w:tabs>
        <w:ind w:left="2880" w:hanging="360"/>
      </w:pPr>
      <w:rPr>
        <w:rFonts w:hint="default"/>
      </w:rPr>
    </w:lvl>
    <w:lvl w:ilvl="6">
      <w:numFmt w:val="lowerRoman"/>
      <w:lvlText w:val="%7)"/>
      <w:lvlJc w:val="left"/>
      <w:pPr>
        <w:tabs>
          <w:tab w:val="num" w:pos="3600"/>
        </w:tabs>
        <w:ind w:left="3240" w:hanging="360"/>
      </w:pPr>
      <w:rPr>
        <w:rFonts w:hint="default"/>
      </w:rPr>
    </w:lvl>
    <w:lvl w:ilvl="7">
      <w:numFmt w:val="lowerLetter"/>
      <w:lvlText w:val="(%8)"/>
      <w:lvlJc w:val="left"/>
      <w:pPr>
        <w:tabs>
          <w:tab w:val="num" w:pos="3600"/>
        </w:tabs>
        <w:ind w:left="3600" w:hanging="360"/>
      </w:pPr>
      <w:rPr>
        <w:rFonts w:hint="default"/>
      </w:rPr>
    </w:lvl>
    <w:lvl w:ilvl="8">
      <w:numFmt w:val="lowerRoman"/>
      <w:lvlText w:val="(%9)"/>
      <w:lvlJc w:val="left"/>
      <w:pPr>
        <w:tabs>
          <w:tab w:val="num" w:pos="4320"/>
        </w:tabs>
        <w:ind w:left="3960" w:hanging="360"/>
      </w:pPr>
      <w:rPr>
        <w:rFonts w:hint="default"/>
      </w:rPr>
    </w:lvl>
  </w:abstractNum>
  <w:abstractNum w:abstractNumId="1" w15:restartNumberingAfterBreak="0">
    <w:nsid w:val="01BE0153"/>
    <w:multiLevelType w:val="hybridMultilevel"/>
    <w:tmpl w:val="B87E5B12"/>
    <w:lvl w:ilvl="0" w:tplc="42CE4B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50267"/>
    <w:multiLevelType w:val="hybridMultilevel"/>
    <w:tmpl w:val="779618B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74CF0"/>
    <w:multiLevelType w:val="hybridMultilevel"/>
    <w:tmpl w:val="7194AC90"/>
    <w:lvl w:ilvl="0" w:tplc="04090001">
      <w:start w:val="1"/>
      <w:numFmt w:val="bullet"/>
      <w:lvlText w:val=""/>
      <w:lvlJc w:val="left"/>
      <w:pPr>
        <w:ind w:left="1336" w:hanging="720"/>
      </w:pPr>
      <w:rPr>
        <w:rFonts w:ascii="Symbol" w:hAnsi="Symbol" w:hint="default"/>
      </w:rPr>
    </w:lvl>
    <w:lvl w:ilvl="1" w:tplc="04090019">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4" w15:restartNumberingAfterBreak="0">
    <w:nsid w:val="11773D8B"/>
    <w:multiLevelType w:val="hybridMultilevel"/>
    <w:tmpl w:val="19F05A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71464"/>
    <w:multiLevelType w:val="hybridMultilevel"/>
    <w:tmpl w:val="7076C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F405E"/>
    <w:multiLevelType w:val="hybridMultilevel"/>
    <w:tmpl w:val="47F2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749B3"/>
    <w:multiLevelType w:val="hybridMultilevel"/>
    <w:tmpl w:val="DCD2074C"/>
    <w:lvl w:ilvl="0" w:tplc="49AA7A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90031"/>
    <w:multiLevelType w:val="hybridMultilevel"/>
    <w:tmpl w:val="49BC11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4620EF"/>
    <w:multiLevelType w:val="hybridMultilevel"/>
    <w:tmpl w:val="B6FEB0DA"/>
    <w:lvl w:ilvl="0" w:tplc="0409000D">
      <w:start w:val="1"/>
      <w:numFmt w:val="bullet"/>
      <w:lvlText w:val=""/>
      <w:lvlJc w:val="left"/>
      <w:pPr>
        <w:ind w:left="1183" w:hanging="360"/>
      </w:pPr>
      <w:rPr>
        <w:rFonts w:ascii="Wingdings" w:hAnsi="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0" w15:restartNumberingAfterBreak="0">
    <w:nsid w:val="1AF61551"/>
    <w:multiLevelType w:val="hybridMultilevel"/>
    <w:tmpl w:val="8DB4A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F1793"/>
    <w:multiLevelType w:val="hybridMultilevel"/>
    <w:tmpl w:val="7974F5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EA220F"/>
    <w:multiLevelType w:val="hybridMultilevel"/>
    <w:tmpl w:val="C27A3B5E"/>
    <w:lvl w:ilvl="0" w:tplc="FA203EB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B215B"/>
    <w:multiLevelType w:val="hybridMultilevel"/>
    <w:tmpl w:val="779618B2"/>
    <w:lvl w:ilvl="0" w:tplc="B71E80D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A7895"/>
    <w:multiLevelType w:val="hybridMultilevel"/>
    <w:tmpl w:val="EDF4325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235F37F8"/>
    <w:multiLevelType w:val="hybridMultilevel"/>
    <w:tmpl w:val="D99CC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532F7"/>
    <w:multiLevelType w:val="multilevel"/>
    <w:tmpl w:val="A9C2F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807C06"/>
    <w:multiLevelType w:val="hybridMultilevel"/>
    <w:tmpl w:val="296C76EA"/>
    <w:lvl w:ilvl="0" w:tplc="8FA4FAF8">
      <w:start w:val="1"/>
      <w:numFmt w:val="upperRoman"/>
      <w:lvlText w:val="%1."/>
      <w:lvlJc w:val="right"/>
      <w:pPr>
        <w:ind w:left="820" w:hanging="720"/>
      </w:pPr>
      <w:rPr>
        <w:rFonts w:asciiTheme="minorHAnsi" w:eastAsiaTheme="minorHAnsi" w:hAnsiTheme="minorHAnsi" w:cstheme="minorHAnsi"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2B452EAB"/>
    <w:multiLevelType w:val="hybridMultilevel"/>
    <w:tmpl w:val="028CF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33ED8"/>
    <w:multiLevelType w:val="hybridMultilevel"/>
    <w:tmpl w:val="5AB42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708F3"/>
    <w:multiLevelType w:val="hybridMultilevel"/>
    <w:tmpl w:val="E5E2A88A"/>
    <w:lvl w:ilvl="0" w:tplc="7B90A16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03EBB"/>
    <w:multiLevelType w:val="hybridMultilevel"/>
    <w:tmpl w:val="BEE29988"/>
    <w:lvl w:ilvl="0" w:tplc="A0161E14">
      <w:start w:val="1"/>
      <w:numFmt w:val="upperRoman"/>
      <w:lvlText w:val="%1."/>
      <w:lvlJc w:val="right"/>
      <w:pPr>
        <w:ind w:left="1901" w:hanging="720"/>
      </w:pPr>
      <w:rPr>
        <w:rFonts w:asciiTheme="minorHAnsi" w:hAnsiTheme="minorHAnsi" w:cstheme="minorHAnsi"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2" w15:restartNumberingAfterBreak="0">
    <w:nsid w:val="33091F6C"/>
    <w:multiLevelType w:val="hybridMultilevel"/>
    <w:tmpl w:val="B63E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622B9"/>
    <w:multiLevelType w:val="hybridMultilevel"/>
    <w:tmpl w:val="1150974C"/>
    <w:lvl w:ilvl="0" w:tplc="86226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021EC8"/>
    <w:multiLevelType w:val="hybridMultilevel"/>
    <w:tmpl w:val="D6680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63F3B11"/>
    <w:multiLevelType w:val="hybridMultilevel"/>
    <w:tmpl w:val="9B128EB4"/>
    <w:lvl w:ilvl="0" w:tplc="7B90A16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2294C"/>
    <w:multiLevelType w:val="hybridMultilevel"/>
    <w:tmpl w:val="5A78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E6DED"/>
    <w:multiLevelType w:val="hybridMultilevel"/>
    <w:tmpl w:val="36769C24"/>
    <w:lvl w:ilvl="0" w:tplc="A2EA825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E62DDA"/>
    <w:multiLevelType w:val="hybridMultilevel"/>
    <w:tmpl w:val="D31C8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07693"/>
    <w:multiLevelType w:val="hybridMultilevel"/>
    <w:tmpl w:val="4EBE1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F53BD"/>
    <w:multiLevelType w:val="hybridMultilevel"/>
    <w:tmpl w:val="BD48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BC17D9"/>
    <w:multiLevelType w:val="hybridMultilevel"/>
    <w:tmpl w:val="26EA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F27825"/>
    <w:multiLevelType w:val="hybridMultilevel"/>
    <w:tmpl w:val="0A98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1F6DF4"/>
    <w:multiLevelType w:val="hybridMultilevel"/>
    <w:tmpl w:val="224073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9901D4"/>
    <w:multiLevelType w:val="hybridMultilevel"/>
    <w:tmpl w:val="5860F3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A5C8E"/>
    <w:multiLevelType w:val="hybridMultilevel"/>
    <w:tmpl w:val="8C8C4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35A96"/>
    <w:multiLevelType w:val="hybridMultilevel"/>
    <w:tmpl w:val="E2DE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A7A01"/>
    <w:multiLevelType w:val="hybridMultilevel"/>
    <w:tmpl w:val="414C5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363875"/>
    <w:multiLevelType w:val="multilevel"/>
    <w:tmpl w:val="A9C2F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4A60333"/>
    <w:multiLevelType w:val="hybridMultilevel"/>
    <w:tmpl w:val="BDBE9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677A0"/>
    <w:multiLevelType w:val="hybridMultilevel"/>
    <w:tmpl w:val="779618B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2C2F84"/>
    <w:multiLevelType w:val="hybridMultilevel"/>
    <w:tmpl w:val="9D9016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52185"/>
    <w:multiLevelType w:val="hybridMultilevel"/>
    <w:tmpl w:val="E3304C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5B798D"/>
    <w:multiLevelType w:val="hybridMultilevel"/>
    <w:tmpl w:val="CA468328"/>
    <w:lvl w:ilvl="0" w:tplc="7B90A16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0C17DB"/>
    <w:multiLevelType w:val="hybridMultilevel"/>
    <w:tmpl w:val="79EC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E64F1E"/>
    <w:multiLevelType w:val="hybridMultilevel"/>
    <w:tmpl w:val="9E9E8B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701820"/>
    <w:multiLevelType w:val="hybridMultilevel"/>
    <w:tmpl w:val="B87E5B1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6B3897"/>
    <w:multiLevelType w:val="multilevel"/>
    <w:tmpl w:val="A9C2F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9282668">
    <w:abstractNumId w:val="3"/>
  </w:num>
  <w:num w:numId="2" w16cid:durableId="2146392464">
    <w:abstractNumId w:val="17"/>
  </w:num>
  <w:num w:numId="3" w16cid:durableId="2045207252">
    <w:abstractNumId w:val="21"/>
  </w:num>
  <w:num w:numId="4" w16cid:durableId="238952663">
    <w:abstractNumId w:val="44"/>
  </w:num>
  <w:num w:numId="5" w16cid:durableId="1709527331">
    <w:abstractNumId w:val="27"/>
  </w:num>
  <w:num w:numId="6" w16cid:durableId="140541593">
    <w:abstractNumId w:val="28"/>
  </w:num>
  <w:num w:numId="7" w16cid:durableId="999231530">
    <w:abstractNumId w:val="12"/>
  </w:num>
  <w:num w:numId="8" w16cid:durableId="1334652197">
    <w:abstractNumId w:val="20"/>
  </w:num>
  <w:num w:numId="9" w16cid:durableId="326859481">
    <w:abstractNumId w:val="25"/>
  </w:num>
  <w:num w:numId="10" w16cid:durableId="1286692056">
    <w:abstractNumId w:val="23"/>
  </w:num>
  <w:num w:numId="11" w16cid:durableId="949969394">
    <w:abstractNumId w:val="29"/>
  </w:num>
  <w:num w:numId="12" w16cid:durableId="1323006029">
    <w:abstractNumId w:val="10"/>
  </w:num>
  <w:num w:numId="13" w16cid:durableId="1779452081">
    <w:abstractNumId w:val="43"/>
  </w:num>
  <w:num w:numId="14" w16cid:durableId="1465077218">
    <w:abstractNumId w:val="19"/>
  </w:num>
  <w:num w:numId="15" w16cid:durableId="986976520">
    <w:abstractNumId w:val="32"/>
  </w:num>
  <w:num w:numId="16" w16cid:durableId="1089237601">
    <w:abstractNumId w:val="31"/>
  </w:num>
  <w:num w:numId="17" w16cid:durableId="964850187">
    <w:abstractNumId w:val="1"/>
  </w:num>
  <w:num w:numId="18" w16cid:durableId="997463743">
    <w:abstractNumId w:val="30"/>
  </w:num>
  <w:num w:numId="19" w16cid:durableId="1209073791">
    <w:abstractNumId w:val="22"/>
  </w:num>
  <w:num w:numId="20" w16cid:durableId="1051416770">
    <w:abstractNumId w:val="26"/>
  </w:num>
  <w:num w:numId="21" w16cid:durableId="1616013155">
    <w:abstractNumId w:val="5"/>
  </w:num>
  <w:num w:numId="22" w16cid:durableId="1003363567">
    <w:abstractNumId w:val="36"/>
  </w:num>
  <w:num w:numId="23" w16cid:durableId="754401498">
    <w:abstractNumId w:val="39"/>
  </w:num>
  <w:num w:numId="24" w16cid:durableId="1171523286">
    <w:abstractNumId w:val="18"/>
  </w:num>
  <w:num w:numId="25" w16cid:durableId="1927377120">
    <w:abstractNumId w:val="0"/>
  </w:num>
  <w:num w:numId="26" w16cid:durableId="1146429876">
    <w:abstractNumId w:val="46"/>
  </w:num>
  <w:num w:numId="27" w16cid:durableId="878401259">
    <w:abstractNumId w:val="47"/>
  </w:num>
  <w:num w:numId="28" w16cid:durableId="1855608561">
    <w:abstractNumId w:val="35"/>
  </w:num>
  <w:num w:numId="29" w16cid:durableId="1866283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0624128">
    <w:abstractNumId w:val="13"/>
  </w:num>
  <w:num w:numId="31" w16cid:durableId="1906838201">
    <w:abstractNumId w:val="7"/>
  </w:num>
  <w:num w:numId="32" w16cid:durableId="2123525885">
    <w:abstractNumId w:val="15"/>
  </w:num>
  <w:num w:numId="33" w16cid:durableId="17590797">
    <w:abstractNumId w:val="40"/>
  </w:num>
  <w:num w:numId="34" w16cid:durableId="1640764392">
    <w:abstractNumId w:val="2"/>
  </w:num>
  <w:num w:numId="35" w16cid:durableId="1633438246">
    <w:abstractNumId w:val="38"/>
  </w:num>
  <w:num w:numId="36" w16cid:durableId="258024096">
    <w:abstractNumId w:val="9"/>
  </w:num>
  <w:num w:numId="37" w16cid:durableId="1794669443">
    <w:abstractNumId w:val="8"/>
  </w:num>
  <w:num w:numId="38" w16cid:durableId="1540622998">
    <w:abstractNumId w:val="34"/>
  </w:num>
  <w:num w:numId="39" w16cid:durableId="979311409">
    <w:abstractNumId w:val="41"/>
  </w:num>
  <w:num w:numId="40" w16cid:durableId="2119400633">
    <w:abstractNumId w:val="11"/>
  </w:num>
  <w:num w:numId="41" w16cid:durableId="976371882">
    <w:abstractNumId w:val="45"/>
  </w:num>
  <w:num w:numId="42" w16cid:durableId="1366297657">
    <w:abstractNumId w:val="14"/>
  </w:num>
  <w:num w:numId="43" w16cid:durableId="2145852477">
    <w:abstractNumId w:val="4"/>
  </w:num>
  <w:num w:numId="44" w16cid:durableId="1032609933">
    <w:abstractNumId w:val="33"/>
  </w:num>
  <w:num w:numId="45" w16cid:durableId="1789809020">
    <w:abstractNumId w:val="24"/>
  </w:num>
  <w:num w:numId="46" w16cid:durableId="1543205767">
    <w:abstractNumId w:val="37"/>
  </w:num>
  <w:num w:numId="47" w16cid:durableId="1519545580">
    <w:abstractNumId w:val="42"/>
  </w:num>
  <w:num w:numId="48" w16cid:durableId="646202189">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89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667"/>
    <w:rsid w:val="000024E9"/>
    <w:rsid w:val="00004C24"/>
    <w:rsid w:val="00013B42"/>
    <w:rsid w:val="0001417C"/>
    <w:rsid w:val="000160CA"/>
    <w:rsid w:val="00016269"/>
    <w:rsid w:val="00016F7B"/>
    <w:rsid w:val="00020608"/>
    <w:rsid w:val="00020CF0"/>
    <w:rsid w:val="00022584"/>
    <w:rsid w:val="000231EA"/>
    <w:rsid w:val="000242F6"/>
    <w:rsid w:val="00026523"/>
    <w:rsid w:val="0002763E"/>
    <w:rsid w:val="0003152C"/>
    <w:rsid w:val="00032A77"/>
    <w:rsid w:val="00032FDE"/>
    <w:rsid w:val="00034738"/>
    <w:rsid w:val="000408CF"/>
    <w:rsid w:val="00044197"/>
    <w:rsid w:val="00044868"/>
    <w:rsid w:val="00044EEE"/>
    <w:rsid w:val="00046FB6"/>
    <w:rsid w:val="00051D0B"/>
    <w:rsid w:val="00052B35"/>
    <w:rsid w:val="000565B1"/>
    <w:rsid w:val="0006071D"/>
    <w:rsid w:val="000617C0"/>
    <w:rsid w:val="00062F9C"/>
    <w:rsid w:val="0006419D"/>
    <w:rsid w:val="000647DC"/>
    <w:rsid w:val="00064ACA"/>
    <w:rsid w:val="00064D21"/>
    <w:rsid w:val="00065F07"/>
    <w:rsid w:val="00066582"/>
    <w:rsid w:val="00066ABC"/>
    <w:rsid w:val="000675A4"/>
    <w:rsid w:val="00067B8A"/>
    <w:rsid w:val="00067C45"/>
    <w:rsid w:val="0007086B"/>
    <w:rsid w:val="00071BBB"/>
    <w:rsid w:val="000739F7"/>
    <w:rsid w:val="00075D3B"/>
    <w:rsid w:val="0008051F"/>
    <w:rsid w:val="000820D8"/>
    <w:rsid w:val="000836C4"/>
    <w:rsid w:val="00087620"/>
    <w:rsid w:val="000905A3"/>
    <w:rsid w:val="0009253C"/>
    <w:rsid w:val="00093B91"/>
    <w:rsid w:val="00095635"/>
    <w:rsid w:val="00097177"/>
    <w:rsid w:val="0009739B"/>
    <w:rsid w:val="000A2B6A"/>
    <w:rsid w:val="000A36B0"/>
    <w:rsid w:val="000A3F6B"/>
    <w:rsid w:val="000A5D15"/>
    <w:rsid w:val="000A7868"/>
    <w:rsid w:val="000B0751"/>
    <w:rsid w:val="000B18BB"/>
    <w:rsid w:val="000B2556"/>
    <w:rsid w:val="000B4B86"/>
    <w:rsid w:val="000B57F6"/>
    <w:rsid w:val="000B5EE6"/>
    <w:rsid w:val="000B77D6"/>
    <w:rsid w:val="000C25D1"/>
    <w:rsid w:val="000C4E94"/>
    <w:rsid w:val="000C6487"/>
    <w:rsid w:val="000C7A03"/>
    <w:rsid w:val="000D12D7"/>
    <w:rsid w:val="000D29DF"/>
    <w:rsid w:val="000D4E8C"/>
    <w:rsid w:val="000D5548"/>
    <w:rsid w:val="000D59C4"/>
    <w:rsid w:val="000E1A98"/>
    <w:rsid w:val="000E1E9D"/>
    <w:rsid w:val="000E30B3"/>
    <w:rsid w:val="000E47B2"/>
    <w:rsid w:val="000E492F"/>
    <w:rsid w:val="000E5895"/>
    <w:rsid w:val="000F0C39"/>
    <w:rsid w:val="000F116F"/>
    <w:rsid w:val="000F386A"/>
    <w:rsid w:val="000F41EC"/>
    <w:rsid w:val="000F460F"/>
    <w:rsid w:val="000F6BAB"/>
    <w:rsid w:val="000F7452"/>
    <w:rsid w:val="000F7E07"/>
    <w:rsid w:val="0010340B"/>
    <w:rsid w:val="00104492"/>
    <w:rsid w:val="00107CDB"/>
    <w:rsid w:val="0011046C"/>
    <w:rsid w:val="00110C80"/>
    <w:rsid w:val="00114833"/>
    <w:rsid w:val="00115203"/>
    <w:rsid w:val="00120998"/>
    <w:rsid w:val="001214C4"/>
    <w:rsid w:val="00121AE3"/>
    <w:rsid w:val="00123666"/>
    <w:rsid w:val="00123C9F"/>
    <w:rsid w:val="001333C5"/>
    <w:rsid w:val="00135545"/>
    <w:rsid w:val="00136E31"/>
    <w:rsid w:val="0014343C"/>
    <w:rsid w:val="00143A12"/>
    <w:rsid w:val="00144E96"/>
    <w:rsid w:val="001474E3"/>
    <w:rsid w:val="0015433E"/>
    <w:rsid w:val="00155192"/>
    <w:rsid w:val="00155799"/>
    <w:rsid w:val="00160AD2"/>
    <w:rsid w:val="0016302E"/>
    <w:rsid w:val="001633DD"/>
    <w:rsid w:val="00163775"/>
    <w:rsid w:val="001651F7"/>
    <w:rsid w:val="00166A7A"/>
    <w:rsid w:val="00166F36"/>
    <w:rsid w:val="00171366"/>
    <w:rsid w:val="001720C6"/>
    <w:rsid w:val="00173618"/>
    <w:rsid w:val="001758E8"/>
    <w:rsid w:val="0017607F"/>
    <w:rsid w:val="001816AC"/>
    <w:rsid w:val="00181718"/>
    <w:rsid w:val="0018284F"/>
    <w:rsid w:val="0018457C"/>
    <w:rsid w:val="00187380"/>
    <w:rsid w:val="00191184"/>
    <w:rsid w:val="001A0DA3"/>
    <w:rsid w:val="001A2CBA"/>
    <w:rsid w:val="001A3894"/>
    <w:rsid w:val="001A5101"/>
    <w:rsid w:val="001A6DBD"/>
    <w:rsid w:val="001A7589"/>
    <w:rsid w:val="001B42E3"/>
    <w:rsid w:val="001B4DD2"/>
    <w:rsid w:val="001B4F34"/>
    <w:rsid w:val="001B4F51"/>
    <w:rsid w:val="001B6CAA"/>
    <w:rsid w:val="001C0C70"/>
    <w:rsid w:val="001C3074"/>
    <w:rsid w:val="001C46E0"/>
    <w:rsid w:val="001C4F8D"/>
    <w:rsid w:val="001C5238"/>
    <w:rsid w:val="001C58F6"/>
    <w:rsid w:val="001C7F1A"/>
    <w:rsid w:val="001D2425"/>
    <w:rsid w:val="001D4166"/>
    <w:rsid w:val="001D448F"/>
    <w:rsid w:val="001D450A"/>
    <w:rsid w:val="001D7941"/>
    <w:rsid w:val="001E260D"/>
    <w:rsid w:val="001F18ED"/>
    <w:rsid w:val="001F2EF9"/>
    <w:rsid w:val="001F3E1D"/>
    <w:rsid w:val="001F3F26"/>
    <w:rsid w:val="001F4579"/>
    <w:rsid w:val="001F47F5"/>
    <w:rsid w:val="001F6ACD"/>
    <w:rsid w:val="001F72C4"/>
    <w:rsid w:val="00200BD4"/>
    <w:rsid w:val="0020639D"/>
    <w:rsid w:val="0020768A"/>
    <w:rsid w:val="00207FBB"/>
    <w:rsid w:val="00210CBD"/>
    <w:rsid w:val="00210F57"/>
    <w:rsid w:val="00211140"/>
    <w:rsid w:val="002128DA"/>
    <w:rsid w:val="0021396E"/>
    <w:rsid w:val="00214933"/>
    <w:rsid w:val="002151C9"/>
    <w:rsid w:val="00216A1F"/>
    <w:rsid w:val="0022029A"/>
    <w:rsid w:val="00221841"/>
    <w:rsid w:val="00221A39"/>
    <w:rsid w:val="00221CDC"/>
    <w:rsid w:val="00223541"/>
    <w:rsid w:val="002253D2"/>
    <w:rsid w:val="00226B2C"/>
    <w:rsid w:val="00226C15"/>
    <w:rsid w:val="00226FBF"/>
    <w:rsid w:val="00232A5D"/>
    <w:rsid w:val="00232B13"/>
    <w:rsid w:val="002356BA"/>
    <w:rsid w:val="0023600B"/>
    <w:rsid w:val="00236845"/>
    <w:rsid w:val="00243335"/>
    <w:rsid w:val="00246E09"/>
    <w:rsid w:val="00246E1D"/>
    <w:rsid w:val="0024782E"/>
    <w:rsid w:val="0025256F"/>
    <w:rsid w:val="00252F66"/>
    <w:rsid w:val="002536E1"/>
    <w:rsid w:val="0025406C"/>
    <w:rsid w:val="00254D28"/>
    <w:rsid w:val="002565EA"/>
    <w:rsid w:val="00260AFE"/>
    <w:rsid w:val="00260C5F"/>
    <w:rsid w:val="00261409"/>
    <w:rsid w:val="00261459"/>
    <w:rsid w:val="002627B6"/>
    <w:rsid w:val="0026292B"/>
    <w:rsid w:val="002645AC"/>
    <w:rsid w:val="00271160"/>
    <w:rsid w:val="00273927"/>
    <w:rsid w:val="00274D1C"/>
    <w:rsid w:val="00275FE7"/>
    <w:rsid w:val="00277CE4"/>
    <w:rsid w:val="00281C70"/>
    <w:rsid w:val="0028219F"/>
    <w:rsid w:val="00283805"/>
    <w:rsid w:val="002845B0"/>
    <w:rsid w:val="00285835"/>
    <w:rsid w:val="00285A97"/>
    <w:rsid w:val="00287574"/>
    <w:rsid w:val="00290BF8"/>
    <w:rsid w:val="00295D0C"/>
    <w:rsid w:val="00297031"/>
    <w:rsid w:val="002A3BD2"/>
    <w:rsid w:val="002A7D39"/>
    <w:rsid w:val="002B03D7"/>
    <w:rsid w:val="002B0B12"/>
    <w:rsid w:val="002B255D"/>
    <w:rsid w:val="002B321A"/>
    <w:rsid w:val="002B3438"/>
    <w:rsid w:val="002B4455"/>
    <w:rsid w:val="002B59F9"/>
    <w:rsid w:val="002C2154"/>
    <w:rsid w:val="002C303C"/>
    <w:rsid w:val="002C38A6"/>
    <w:rsid w:val="002C3B24"/>
    <w:rsid w:val="002C3E31"/>
    <w:rsid w:val="002C4848"/>
    <w:rsid w:val="002C7F83"/>
    <w:rsid w:val="002D3406"/>
    <w:rsid w:val="002D679B"/>
    <w:rsid w:val="002D7970"/>
    <w:rsid w:val="002E213E"/>
    <w:rsid w:val="002E23EC"/>
    <w:rsid w:val="002E402D"/>
    <w:rsid w:val="002E4A66"/>
    <w:rsid w:val="002E546B"/>
    <w:rsid w:val="002E58C6"/>
    <w:rsid w:val="002E6634"/>
    <w:rsid w:val="002E6E35"/>
    <w:rsid w:val="002F2259"/>
    <w:rsid w:val="002F61FC"/>
    <w:rsid w:val="002F66A0"/>
    <w:rsid w:val="002F7466"/>
    <w:rsid w:val="00300CCA"/>
    <w:rsid w:val="00300F94"/>
    <w:rsid w:val="0030186F"/>
    <w:rsid w:val="00302F9E"/>
    <w:rsid w:val="00304780"/>
    <w:rsid w:val="00304A44"/>
    <w:rsid w:val="003055C9"/>
    <w:rsid w:val="003079BC"/>
    <w:rsid w:val="0031357E"/>
    <w:rsid w:val="00314B70"/>
    <w:rsid w:val="003156C8"/>
    <w:rsid w:val="00315B97"/>
    <w:rsid w:val="00316C33"/>
    <w:rsid w:val="00317FE4"/>
    <w:rsid w:val="00321343"/>
    <w:rsid w:val="003217FB"/>
    <w:rsid w:val="00321D16"/>
    <w:rsid w:val="003240BB"/>
    <w:rsid w:val="00324E2C"/>
    <w:rsid w:val="003273CE"/>
    <w:rsid w:val="00330228"/>
    <w:rsid w:val="003332C1"/>
    <w:rsid w:val="003355D2"/>
    <w:rsid w:val="0034003A"/>
    <w:rsid w:val="003415DD"/>
    <w:rsid w:val="00343184"/>
    <w:rsid w:val="003435CE"/>
    <w:rsid w:val="00343C4D"/>
    <w:rsid w:val="00345850"/>
    <w:rsid w:val="00350DA6"/>
    <w:rsid w:val="00350E06"/>
    <w:rsid w:val="003529D5"/>
    <w:rsid w:val="0035409B"/>
    <w:rsid w:val="00354899"/>
    <w:rsid w:val="003565E5"/>
    <w:rsid w:val="00356EF8"/>
    <w:rsid w:val="00357AEA"/>
    <w:rsid w:val="003662EA"/>
    <w:rsid w:val="0036639B"/>
    <w:rsid w:val="003663B4"/>
    <w:rsid w:val="0036717C"/>
    <w:rsid w:val="00371B46"/>
    <w:rsid w:val="00372BF0"/>
    <w:rsid w:val="00373444"/>
    <w:rsid w:val="00377EF8"/>
    <w:rsid w:val="00381ACD"/>
    <w:rsid w:val="00381AFD"/>
    <w:rsid w:val="00384698"/>
    <w:rsid w:val="003851FA"/>
    <w:rsid w:val="00390687"/>
    <w:rsid w:val="0039077A"/>
    <w:rsid w:val="00392920"/>
    <w:rsid w:val="003938B5"/>
    <w:rsid w:val="00396D53"/>
    <w:rsid w:val="0039737A"/>
    <w:rsid w:val="003A1789"/>
    <w:rsid w:val="003A5E2D"/>
    <w:rsid w:val="003A66BD"/>
    <w:rsid w:val="003A6D60"/>
    <w:rsid w:val="003B3936"/>
    <w:rsid w:val="003B48BD"/>
    <w:rsid w:val="003B5956"/>
    <w:rsid w:val="003B6DE6"/>
    <w:rsid w:val="003B7867"/>
    <w:rsid w:val="003C11F3"/>
    <w:rsid w:val="003C1E4E"/>
    <w:rsid w:val="003C5089"/>
    <w:rsid w:val="003C5593"/>
    <w:rsid w:val="003C5CA5"/>
    <w:rsid w:val="003C6862"/>
    <w:rsid w:val="003C741D"/>
    <w:rsid w:val="003C7A1E"/>
    <w:rsid w:val="003D150F"/>
    <w:rsid w:val="003D1EFF"/>
    <w:rsid w:val="003D1F94"/>
    <w:rsid w:val="003D25F5"/>
    <w:rsid w:val="003D2E9A"/>
    <w:rsid w:val="003D2EC5"/>
    <w:rsid w:val="003D54E3"/>
    <w:rsid w:val="003D7EC1"/>
    <w:rsid w:val="003E0A71"/>
    <w:rsid w:val="003E21D6"/>
    <w:rsid w:val="003E40E7"/>
    <w:rsid w:val="003E5B11"/>
    <w:rsid w:val="003E64C4"/>
    <w:rsid w:val="003E7B1C"/>
    <w:rsid w:val="003E7DED"/>
    <w:rsid w:val="003F0FB5"/>
    <w:rsid w:val="003F1384"/>
    <w:rsid w:val="003F5396"/>
    <w:rsid w:val="003F5FB0"/>
    <w:rsid w:val="003F62FD"/>
    <w:rsid w:val="003F7B83"/>
    <w:rsid w:val="004026F2"/>
    <w:rsid w:val="00405131"/>
    <w:rsid w:val="00407DA8"/>
    <w:rsid w:val="00412C19"/>
    <w:rsid w:val="0041615B"/>
    <w:rsid w:val="00417B9B"/>
    <w:rsid w:val="00422400"/>
    <w:rsid w:val="0042268E"/>
    <w:rsid w:val="004240ED"/>
    <w:rsid w:val="00424391"/>
    <w:rsid w:val="00425D09"/>
    <w:rsid w:val="00427074"/>
    <w:rsid w:val="0042798C"/>
    <w:rsid w:val="004305F3"/>
    <w:rsid w:val="0044082F"/>
    <w:rsid w:val="00441132"/>
    <w:rsid w:val="0044283A"/>
    <w:rsid w:val="004442A7"/>
    <w:rsid w:val="00444E4F"/>
    <w:rsid w:val="00447009"/>
    <w:rsid w:val="00447958"/>
    <w:rsid w:val="00451121"/>
    <w:rsid w:val="00451A08"/>
    <w:rsid w:val="00453A18"/>
    <w:rsid w:val="004552E3"/>
    <w:rsid w:val="004605D4"/>
    <w:rsid w:val="004613E9"/>
    <w:rsid w:val="00461776"/>
    <w:rsid w:val="0046180D"/>
    <w:rsid w:val="00463133"/>
    <w:rsid w:val="0046335D"/>
    <w:rsid w:val="00463EEA"/>
    <w:rsid w:val="0047045A"/>
    <w:rsid w:val="00472199"/>
    <w:rsid w:val="004725F2"/>
    <w:rsid w:val="00474DB0"/>
    <w:rsid w:val="0047632A"/>
    <w:rsid w:val="0048136D"/>
    <w:rsid w:val="00481962"/>
    <w:rsid w:val="0048374C"/>
    <w:rsid w:val="004839B6"/>
    <w:rsid w:val="004843A7"/>
    <w:rsid w:val="00484473"/>
    <w:rsid w:val="0048604B"/>
    <w:rsid w:val="00486627"/>
    <w:rsid w:val="00486CB1"/>
    <w:rsid w:val="004926D7"/>
    <w:rsid w:val="00492B4A"/>
    <w:rsid w:val="00497EE1"/>
    <w:rsid w:val="004A6054"/>
    <w:rsid w:val="004B0D3E"/>
    <w:rsid w:val="004B3026"/>
    <w:rsid w:val="004C4268"/>
    <w:rsid w:val="004C4D6D"/>
    <w:rsid w:val="004C5D15"/>
    <w:rsid w:val="004C6DF5"/>
    <w:rsid w:val="004C7220"/>
    <w:rsid w:val="004D0292"/>
    <w:rsid w:val="004D0D32"/>
    <w:rsid w:val="004D1170"/>
    <w:rsid w:val="004D1A69"/>
    <w:rsid w:val="004D1BCE"/>
    <w:rsid w:val="004D6AFF"/>
    <w:rsid w:val="004D79B4"/>
    <w:rsid w:val="004D7B98"/>
    <w:rsid w:val="004E0A6C"/>
    <w:rsid w:val="004E2A84"/>
    <w:rsid w:val="004E3B9D"/>
    <w:rsid w:val="004E4CA4"/>
    <w:rsid w:val="004F00F5"/>
    <w:rsid w:val="004F2939"/>
    <w:rsid w:val="004F3CBD"/>
    <w:rsid w:val="004F4020"/>
    <w:rsid w:val="004F4B88"/>
    <w:rsid w:val="004F55D6"/>
    <w:rsid w:val="004F6653"/>
    <w:rsid w:val="005016B6"/>
    <w:rsid w:val="005028DC"/>
    <w:rsid w:val="00503674"/>
    <w:rsid w:val="0050371C"/>
    <w:rsid w:val="00504CF5"/>
    <w:rsid w:val="0050594B"/>
    <w:rsid w:val="00505B85"/>
    <w:rsid w:val="00506224"/>
    <w:rsid w:val="0050668B"/>
    <w:rsid w:val="00507CD9"/>
    <w:rsid w:val="00513DDA"/>
    <w:rsid w:val="00515C29"/>
    <w:rsid w:val="00520B31"/>
    <w:rsid w:val="0052307F"/>
    <w:rsid w:val="00530C00"/>
    <w:rsid w:val="00532061"/>
    <w:rsid w:val="00534A06"/>
    <w:rsid w:val="00536947"/>
    <w:rsid w:val="00537470"/>
    <w:rsid w:val="00541334"/>
    <w:rsid w:val="005439E1"/>
    <w:rsid w:val="00544ED7"/>
    <w:rsid w:val="005450DF"/>
    <w:rsid w:val="00550E97"/>
    <w:rsid w:val="0055105C"/>
    <w:rsid w:val="0055133B"/>
    <w:rsid w:val="00553255"/>
    <w:rsid w:val="00555218"/>
    <w:rsid w:val="005552D8"/>
    <w:rsid w:val="00556351"/>
    <w:rsid w:val="00565304"/>
    <w:rsid w:val="00565571"/>
    <w:rsid w:val="00565C4C"/>
    <w:rsid w:val="00567F7A"/>
    <w:rsid w:val="005705A9"/>
    <w:rsid w:val="005708C2"/>
    <w:rsid w:val="00570C2D"/>
    <w:rsid w:val="0057254A"/>
    <w:rsid w:val="0057272C"/>
    <w:rsid w:val="0057332D"/>
    <w:rsid w:val="00573E8C"/>
    <w:rsid w:val="00574E8C"/>
    <w:rsid w:val="00576041"/>
    <w:rsid w:val="00580D51"/>
    <w:rsid w:val="005828DA"/>
    <w:rsid w:val="005839AF"/>
    <w:rsid w:val="005843AF"/>
    <w:rsid w:val="0058626D"/>
    <w:rsid w:val="00594CC2"/>
    <w:rsid w:val="00595156"/>
    <w:rsid w:val="00597479"/>
    <w:rsid w:val="005A09AC"/>
    <w:rsid w:val="005A23AC"/>
    <w:rsid w:val="005A5671"/>
    <w:rsid w:val="005B1B96"/>
    <w:rsid w:val="005B1DB9"/>
    <w:rsid w:val="005B2A69"/>
    <w:rsid w:val="005B2C1D"/>
    <w:rsid w:val="005B3A94"/>
    <w:rsid w:val="005B4B76"/>
    <w:rsid w:val="005B5AF0"/>
    <w:rsid w:val="005B7599"/>
    <w:rsid w:val="005B7CDA"/>
    <w:rsid w:val="005B7DEB"/>
    <w:rsid w:val="005C079D"/>
    <w:rsid w:val="005C3E11"/>
    <w:rsid w:val="005C589B"/>
    <w:rsid w:val="005C5C8B"/>
    <w:rsid w:val="005C6A14"/>
    <w:rsid w:val="005C7EF8"/>
    <w:rsid w:val="005D1700"/>
    <w:rsid w:val="005D25DB"/>
    <w:rsid w:val="005D27B7"/>
    <w:rsid w:val="005D508F"/>
    <w:rsid w:val="005D73D2"/>
    <w:rsid w:val="005D73FB"/>
    <w:rsid w:val="005D781C"/>
    <w:rsid w:val="005E0E45"/>
    <w:rsid w:val="005E10F0"/>
    <w:rsid w:val="005E1712"/>
    <w:rsid w:val="005E20A8"/>
    <w:rsid w:val="005E4E73"/>
    <w:rsid w:val="005E52AD"/>
    <w:rsid w:val="005E64B6"/>
    <w:rsid w:val="005F0B72"/>
    <w:rsid w:val="005F12FF"/>
    <w:rsid w:val="005F15FA"/>
    <w:rsid w:val="005F1EF1"/>
    <w:rsid w:val="005F4CC1"/>
    <w:rsid w:val="005F76AD"/>
    <w:rsid w:val="00600A60"/>
    <w:rsid w:val="00602FD6"/>
    <w:rsid w:val="006048F0"/>
    <w:rsid w:val="00607786"/>
    <w:rsid w:val="006104CA"/>
    <w:rsid w:val="00610B53"/>
    <w:rsid w:val="00611A71"/>
    <w:rsid w:val="0061268A"/>
    <w:rsid w:val="00617043"/>
    <w:rsid w:val="00620145"/>
    <w:rsid w:val="0062381D"/>
    <w:rsid w:val="00625335"/>
    <w:rsid w:val="00625F1D"/>
    <w:rsid w:val="00627FCA"/>
    <w:rsid w:val="00632DB7"/>
    <w:rsid w:val="00634136"/>
    <w:rsid w:val="006362E7"/>
    <w:rsid w:val="00640200"/>
    <w:rsid w:val="00640AB6"/>
    <w:rsid w:val="006435F1"/>
    <w:rsid w:val="006438A9"/>
    <w:rsid w:val="00643CEE"/>
    <w:rsid w:val="00644925"/>
    <w:rsid w:val="00650DAC"/>
    <w:rsid w:val="00651701"/>
    <w:rsid w:val="00653843"/>
    <w:rsid w:val="00653AE0"/>
    <w:rsid w:val="00653CD0"/>
    <w:rsid w:val="006560A3"/>
    <w:rsid w:val="00662525"/>
    <w:rsid w:val="00663B1D"/>
    <w:rsid w:val="00663CEF"/>
    <w:rsid w:val="006647BB"/>
    <w:rsid w:val="006663E9"/>
    <w:rsid w:val="00666D97"/>
    <w:rsid w:val="00667326"/>
    <w:rsid w:val="006704E8"/>
    <w:rsid w:val="00671012"/>
    <w:rsid w:val="00672251"/>
    <w:rsid w:val="00673266"/>
    <w:rsid w:val="006808BE"/>
    <w:rsid w:val="0068405A"/>
    <w:rsid w:val="00684E47"/>
    <w:rsid w:val="00685F74"/>
    <w:rsid w:val="006869BA"/>
    <w:rsid w:val="00686D4A"/>
    <w:rsid w:val="00691E79"/>
    <w:rsid w:val="006951E6"/>
    <w:rsid w:val="006971A3"/>
    <w:rsid w:val="006A006B"/>
    <w:rsid w:val="006A3D24"/>
    <w:rsid w:val="006A46BC"/>
    <w:rsid w:val="006B04DF"/>
    <w:rsid w:val="006B2196"/>
    <w:rsid w:val="006B29BA"/>
    <w:rsid w:val="006B59F3"/>
    <w:rsid w:val="006B5C00"/>
    <w:rsid w:val="006C0D15"/>
    <w:rsid w:val="006C22CC"/>
    <w:rsid w:val="006C379A"/>
    <w:rsid w:val="006C56F9"/>
    <w:rsid w:val="006C5A33"/>
    <w:rsid w:val="006C6C7C"/>
    <w:rsid w:val="006C7A4F"/>
    <w:rsid w:val="006D0593"/>
    <w:rsid w:val="006D1799"/>
    <w:rsid w:val="006D34DF"/>
    <w:rsid w:val="006D3A4A"/>
    <w:rsid w:val="006D50A6"/>
    <w:rsid w:val="006D54F7"/>
    <w:rsid w:val="006D5617"/>
    <w:rsid w:val="006D5770"/>
    <w:rsid w:val="006D70A9"/>
    <w:rsid w:val="006E1106"/>
    <w:rsid w:val="006E1FD9"/>
    <w:rsid w:val="006E2234"/>
    <w:rsid w:val="006E54BA"/>
    <w:rsid w:val="006E56A1"/>
    <w:rsid w:val="006E6157"/>
    <w:rsid w:val="006E689C"/>
    <w:rsid w:val="006F0C42"/>
    <w:rsid w:val="006F525E"/>
    <w:rsid w:val="006F5D79"/>
    <w:rsid w:val="006F70B8"/>
    <w:rsid w:val="00700AD9"/>
    <w:rsid w:val="00702937"/>
    <w:rsid w:val="00704A35"/>
    <w:rsid w:val="007074A3"/>
    <w:rsid w:val="00707C0F"/>
    <w:rsid w:val="00707F52"/>
    <w:rsid w:val="00712035"/>
    <w:rsid w:val="007127E0"/>
    <w:rsid w:val="0071405A"/>
    <w:rsid w:val="007152C0"/>
    <w:rsid w:val="00716388"/>
    <w:rsid w:val="00716B7C"/>
    <w:rsid w:val="007173D5"/>
    <w:rsid w:val="00717F01"/>
    <w:rsid w:val="0072012F"/>
    <w:rsid w:val="00720A3A"/>
    <w:rsid w:val="00720D0E"/>
    <w:rsid w:val="00725573"/>
    <w:rsid w:val="007309A2"/>
    <w:rsid w:val="00730D34"/>
    <w:rsid w:val="00731C18"/>
    <w:rsid w:val="00732C45"/>
    <w:rsid w:val="00733B74"/>
    <w:rsid w:val="007342A2"/>
    <w:rsid w:val="00734568"/>
    <w:rsid w:val="007347D9"/>
    <w:rsid w:val="00737312"/>
    <w:rsid w:val="007409B0"/>
    <w:rsid w:val="00740B98"/>
    <w:rsid w:val="00744E0E"/>
    <w:rsid w:val="00751670"/>
    <w:rsid w:val="00751C95"/>
    <w:rsid w:val="00755DB0"/>
    <w:rsid w:val="00756517"/>
    <w:rsid w:val="00757E31"/>
    <w:rsid w:val="00761D10"/>
    <w:rsid w:val="00764F82"/>
    <w:rsid w:val="00765EC1"/>
    <w:rsid w:val="0077040B"/>
    <w:rsid w:val="00772B48"/>
    <w:rsid w:val="007740E6"/>
    <w:rsid w:val="00776082"/>
    <w:rsid w:val="007777D7"/>
    <w:rsid w:val="007802A1"/>
    <w:rsid w:val="0078112A"/>
    <w:rsid w:val="00784467"/>
    <w:rsid w:val="00785CBF"/>
    <w:rsid w:val="00787371"/>
    <w:rsid w:val="00791BF9"/>
    <w:rsid w:val="00795AFC"/>
    <w:rsid w:val="00795D8C"/>
    <w:rsid w:val="007A360C"/>
    <w:rsid w:val="007B5E54"/>
    <w:rsid w:val="007C06FD"/>
    <w:rsid w:val="007C4C46"/>
    <w:rsid w:val="007C61CD"/>
    <w:rsid w:val="007C675E"/>
    <w:rsid w:val="007C6BE2"/>
    <w:rsid w:val="007D0465"/>
    <w:rsid w:val="007D2226"/>
    <w:rsid w:val="007D25EF"/>
    <w:rsid w:val="007D5CFF"/>
    <w:rsid w:val="007D64A4"/>
    <w:rsid w:val="007D6754"/>
    <w:rsid w:val="007D731B"/>
    <w:rsid w:val="007D7655"/>
    <w:rsid w:val="007E06C1"/>
    <w:rsid w:val="007E0BD5"/>
    <w:rsid w:val="007E2417"/>
    <w:rsid w:val="007E2A33"/>
    <w:rsid w:val="007E3381"/>
    <w:rsid w:val="007E3A37"/>
    <w:rsid w:val="007F1360"/>
    <w:rsid w:val="007F165D"/>
    <w:rsid w:val="007F264E"/>
    <w:rsid w:val="007F3E1D"/>
    <w:rsid w:val="007F3EAF"/>
    <w:rsid w:val="007F3EB8"/>
    <w:rsid w:val="007F70C5"/>
    <w:rsid w:val="008000BA"/>
    <w:rsid w:val="00803B52"/>
    <w:rsid w:val="00804CDE"/>
    <w:rsid w:val="0080611D"/>
    <w:rsid w:val="00810663"/>
    <w:rsid w:val="00813849"/>
    <w:rsid w:val="00813F6F"/>
    <w:rsid w:val="008162C6"/>
    <w:rsid w:val="00816BBE"/>
    <w:rsid w:val="008253D5"/>
    <w:rsid w:val="0082596E"/>
    <w:rsid w:val="00826785"/>
    <w:rsid w:val="00826854"/>
    <w:rsid w:val="008278A4"/>
    <w:rsid w:val="00831348"/>
    <w:rsid w:val="00831E76"/>
    <w:rsid w:val="00832470"/>
    <w:rsid w:val="00832FF8"/>
    <w:rsid w:val="00833B84"/>
    <w:rsid w:val="0083516A"/>
    <w:rsid w:val="00836CB1"/>
    <w:rsid w:val="00837EA9"/>
    <w:rsid w:val="00837F85"/>
    <w:rsid w:val="008413CA"/>
    <w:rsid w:val="00844051"/>
    <w:rsid w:val="0084492F"/>
    <w:rsid w:val="008451CA"/>
    <w:rsid w:val="00845A37"/>
    <w:rsid w:val="0085112E"/>
    <w:rsid w:val="008519B6"/>
    <w:rsid w:val="00852849"/>
    <w:rsid w:val="00853AC1"/>
    <w:rsid w:val="00856258"/>
    <w:rsid w:val="00860090"/>
    <w:rsid w:val="00860E6E"/>
    <w:rsid w:val="0086136D"/>
    <w:rsid w:val="00863922"/>
    <w:rsid w:val="008652D7"/>
    <w:rsid w:val="00866D29"/>
    <w:rsid w:val="00872D83"/>
    <w:rsid w:val="0087339E"/>
    <w:rsid w:val="00873C55"/>
    <w:rsid w:val="008742A4"/>
    <w:rsid w:val="00876FD2"/>
    <w:rsid w:val="00881BB0"/>
    <w:rsid w:val="00883A44"/>
    <w:rsid w:val="008845E0"/>
    <w:rsid w:val="00884F64"/>
    <w:rsid w:val="00885562"/>
    <w:rsid w:val="00890AB3"/>
    <w:rsid w:val="00892376"/>
    <w:rsid w:val="00893EAD"/>
    <w:rsid w:val="008A26C2"/>
    <w:rsid w:val="008A2A63"/>
    <w:rsid w:val="008A4C32"/>
    <w:rsid w:val="008A75AD"/>
    <w:rsid w:val="008B1F54"/>
    <w:rsid w:val="008B6706"/>
    <w:rsid w:val="008C073E"/>
    <w:rsid w:val="008C2498"/>
    <w:rsid w:val="008C2FE3"/>
    <w:rsid w:val="008C36DB"/>
    <w:rsid w:val="008C5544"/>
    <w:rsid w:val="008D0B6C"/>
    <w:rsid w:val="008D10BD"/>
    <w:rsid w:val="008D2200"/>
    <w:rsid w:val="008D2458"/>
    <w:rsid w:val="008D2DF5"/>
    <w:rsid w:val="008D32FE"/>
    <w:rsid w:val="008D33E7"/>
    <w:rsid w:val="008D3DE4"/>
    <w:rsid w:val="008D3F26"/>
    <w:rsid w:val="008D6035"/>
    <w:rsid w:val="008D66C3"/>
    <w:rsid w:val="008E0D86"/>
    <w:rsid w:val="008E1ED6"/>
    <w:rsid w:val="008E3A51"/>
    <w:rsid w:val="008E3D6A"/>
    <w:rsid w:val="008E3EFA"/>
    <w:rsid w:val="008E5C17"/>
    <w:rsid w:val="008E5E82"/>
    <w:rsid w:val="008E693F"/>
    <w:rsid w:val="008F0DC5"/>
    <w:rsid w:val="008F404F"/>
    <w:rsid w:val="008F7B6E"/>
    <w:rsid w:val="009014E4"/>
    <w:rsid w:val="00902657"/>
    <w:rsid w:val="0090274F"/>
    <w:rsid w:val="00905204"/>
    <w:rsid w:val="009059D0"/>
    <w:rsid w:val="00905D60"/>
    <w:rsid w:val="0090637B"/>
    <w:rsid w:val="009064C5"/>
    <w:rsid w:val="0091247F"/>
    <w:rsid w:val="00913C58"/>
    <w:rsid w:val="0091576E"/>
    <w:rsid w:val="00915E06"/>
    <w:rsid w:val="00915FD0"/>
    <w:rsid w:val="00916119"/>
    <w:rsid w:val="0091678B"/>
    <w:rsid w:val="009218A9"/>
    <w:rsid w:val="009226C7"/>
    <w:rsid w:val="00923DA6"/>
    <w:rsid w:val="0092527D"/>
    <w:rsid w:val="0093077A"/>
    <w:rsid w:val="00931072"/>
    <w:rsid w:val="00931C03"/>
    <w:rsid w:val="00933D19"/>
    <w:rsid w:val="009343C7"/>
    <w:rsid w:val="00934582"/>
    <w:rsid w:val="009345B0"/>
    <w:rsid w:val="00937DEC"/>
    <w:rsid w:val="00940C54"/>
    <w:rsid w:val="00941175"/>
    <w:rsid w:val="009421D2"/>
    <w:rsid w:val="00945548"/>
    <w:rsid w:val="009465B8"/>
    <w:rsid w:val="0094704E"/>
    <w:rsid w:val="009507AD"/>
    <w:rsid w:val="00951667"/>
    <w:rsid w:val="0095242A"/>
    <w:rsid w:val="00952CB5"/>
    <w:rsid w:val="00953A06"/>
    <w:rsid w:val="00954C6B"/>
    <w:rsid w:val="00954D67"/>
    <w:rsid w:val="009608F0"/>
    <w:rsid w:val="009617B4"/>
    <w:rsid w:val="00962032"/>
    <w:rsid w:val="009671AD"/>
    <w:rsid w:val="0096734B"/>
    <w:rsid w:val="00971ADC"/>
    <w:rsid w:val="0098194B"/>
    <w:rsid w:val="00981FA5"/>
    <w:rsid w:val="0098256D"/>
    <w:rsid w:val="009829D2"/>
    <w:rsid w:val="00984948"/>
    <w:rsid w:val="009901BC"/>
    <w:rsid w:val="00990A28"/>
    <w:rsid w:val="00990CEE"/>
    <w:rsid w:val="00994F2B"/>
    <w:rsid w:val="009958F9"/>
    <w:rsid w:val="009A08B0"/>
    <w:rsid w:val="009A2C4A"/>
    <w:rsid w:val="009A3FED"/>
    <w:rsid w:val="009A5038"/>
    <w:rsid w:val="009A5FFE"/>
    <w:rsid w:val="009B028D"/>
    <w:rsid w:val="009B68E3"/>
    <w:rsid w:val="009B6EE5"/>
    <w:rsid w:val="009B74B3"/>
    <w:rsid w:val="009B7E7F"/>
    <w:rsid w:val="009C11B0"/>
    <w:rsid w:val="009C12C8"/>
    <w:rsid w:val="009C164C"/>
    <w:rsid w:val="009C191F"/>
    <w:rsid w:val="009C325C"/>
    <w:rsid w:val="009C33EC"/>
    <w:rsid w:val="009C34C8"/>
    <w:rsid w:val="009C4EAB"/>
    <w:rsid w:val="009C587D"/>
    <w:rsid w:val="009C5986"/>
    <w:rsid w:val="009D0617"/>
    <w:rsid w:val="009D09B0"/>
    <w:rsid w:val="009D21F7"/>
    <w:rsid w:val="009D4020"/>
    <w:rsid w:val="009D4F7C"/>
    <w:rsid w:val="009D65D0"/>
    <w:rsid w:val="009E0748"/>
    <w:rsid w:val="009E135C"/>
    <w:rsid w:val="009E282C"/>
    <w:rsid w:val="009E353D"/>
    <w:rsid w:val="009E4923"/>
    <w:rsid w:val="009E50A3"/>
    <w:rsid w:val="009E75A6"/>
    <w:rsid w:val="009F0801"/>
    <w:rsid w:val="009F0FB7"/>
    <w:rsid w:val="009F54CD"/>
    <w:rsid w:val="009F5994"/>
    <w:rsid w:val="00A03A8D"/>
    <w:rsid w:val="00A04610"/>
    <w:rsid w:val="00A0552B"/>
    <w:rsid w:val="00A05F9A"/>
    <w:rsid w:val="00A065BE"/>
    <w:rsid w:val="00A067EB"/>
    <w:rsid w:val="00A07E91"/>
    <w:rsid w:val="00A10EE2"/>
    <w:rsid w:val="00A12377"/>
    <w:rsid w:val="00A13A7C"/>
    <w:rsid w:val="00A15A28"/>
    <w:rsid w:val="00A15D8F"/>
    <w:rsid w:val="00A161AC"/>
    <w:rsid w:val="00A216A8"/>
    <w:rsid w:val="00A23B70"/>
    <w:rsid w:val="00A25275"/>
    <w:rsid w:val="00A257E6"/>
    <w:rsid w:val="00A25A6A"/>
    <w:rsid w:val="00A26F81"/>
    <w:rsid w:val="00A276AF"/>
    <w:rsid w:val="00A27B23"/>
    <w:rsid w:val="00A33BD7"/>
    <w:rsid w:val="00A36AF4"/>
    <w:rsid w:val="00A373A1"/>
    <w:rsid w:val="00A420AB"/>
    <w:rsid w:val="00A43153"/>
    <w:rsid w:val="00A44005"/>
    <w:rsid w:val="00A46494"/>
    <w:rsid w:val="00A46A40"/>
    <w:rsid w:val="00A51C7D"/>
    <w:rsid w:val="00A53FED"/>
    <w:rsid w:val="00A54CD1"/>
    <w:rsid w:val="00A60442"/>
    <w:rsid w:val="00A6064F"/>
    <w:rsid w:val="00A60A47"/>
    <w:rsid w:val="00A62C03"/>
    <w:rsid w:val="00A65DC0"/>
    <w:rsid w:val="00A708FC"/>
    <w:rsid w:val="00A70DCA"/>
    <w:rsid w:val="00A717FB"/>
    <w:rsid w:val="00A7338C"/>
    <w:rsid w:val="00A73B8D"/>
    <w:rsid w:val="00A73D28"/>
    <w:rsid w:val="00A73E79"/>
    <w:rsid w:val="00A754BD"/>
    <w:rsid w:val="00A81323"/>
    <w:rsid w:val="00A83963"/>
    <w:rsid w:val="00A852AF"/>
    <w:rsid w:val="00A868BC"/>
    <w:rsid w:val="00A87688"/>
    <w:rsid w:val="00A96EC1"/>
    <w:rsid w:val="00A976B5"/>
    <w:rsid w:val="00A97C73"/>
    <w:rsid w:val="00A97D7B"/>
    <w:rsid w:val="00AA300E"/>
    <w:rsid w:val="00AA7B3A"/>
    <w:rsid w:val="00AB006F"/>
    <w:rsid w:val="00AB1A2B"/>
    <w:rsid w:val="00AB283C"/>
    <w:rsid w:val="00AB28D0"/>
    <w:rsid w:val="00AB4619"/>
    <w:rsid w:val="00AB6535"/>
    <w:rsid w:val="00AB6BF2"/>
    <w:rsid w:val="00AB7D49"/>
    <w:rsid w:val="00AC020D"/>
    <w:rsid w:val="00AC036E"/>
    <w:rsid w:val="00AC1739"/>
    <w:rsid w:val="00AC24D8"/>
    <w:rsid w:val="00AC258C"/>
    <w:rsid w:val="00AC43A8"/>
    <w:rsid w:val="00AD29CE"/>
    <w:rsid w:val="00AD2EB6"/>
    <w:rsid w:val="00AD318B"/>
    <w:rsid w:val="00AD5827"/>
    <w:rsid w:val="00AD63E7"/>
    <w:rsid w:val="00AD6E40"/>
    <w:rsid w:val="00AE0020"/>
    <w:rsid w:val="00AE16CA"/>
    <w:rsid w:val="00AE4A23"/>
    <w:rsid w:val="00AE644A"/>
    <w:rsid w:val="00AE7F7E"/>
    <w:rsid w:val="00AF3603"/>
    <w:rsid w:val="00AF4AA2"/>
    <w:rsid w:val="00AF5E39"/>
    <w:rsid w:val="00AF6C79"/>
    <w:rsid w:val="00B005CA"/>
    <w:rsid w:val="00B018A0"/>
    <w:rsid w:val="00B027A3"/>
    <w:rsid w:val="00B03C8A"/>
    <w:rsid w:val="00B03EF6"/>
    <w:rsid w:val="00B049D4"/>
    <w:rsid w:val="00B06B41"/>
    <w:rsid w:val="00B06CD3"/>
    <w:rsid w:val="00B072B0"/>
    <w:rsid w:val="00B12FDF"/>
    <w:rsid w:val="00B16FED"/>
    <w:rsid w:val="00B176FA"/>
    <w:rsid w:val="00B1779B"/>
    <w:rsid w:val="00B22A24"/>
    <w:rsid w:val="00B2404B"/>
    <w:rsid w:val="00B32D8A"/>
    <w:rsid w:val="00B3407C"/>
    <w:rsid w:val="00B40644"/>
    <w:rsid w:val="00B40B59"/>
    <w:rsid w:val="00B414C1"/>
    <w:rsid w:val="00B439E7"/>
    <w:rsid w:val="00B4723E"/>
    <w:rsid w:val="00B47C85"/>
    <w:rsid w:val="00B542A5"/>
    <w:rsid w:val="00B544DF"/>
    <w:rsid w:val="00B619C5"/>
    <w:rsid w:val="00B646E7"/>
    <w:rsid w:val="00B70B71"/>
    <w:rsid w:val="00B7133C"/>
    <w:rsid w:val="00B72872"/>
    <w:rsid w:val="00B731F4"/>
    <w:rsid w:val="00B7516A"/>
    <w:rsid w:val="00B75F32"/>
    <w:rsid w:val="00B82E11"/>
    <w:rsid w:val="00B84ADE"/>
    <w:rsid w:val="00B905C5"/>
    <w:rsid w:val="00B90B28"/>
    <w:rsid w:val="00B9173A"/>
    <w:rsid w:val="00B94765"/>
    <w:rsid w:val="00B94A4C"/>
    <w:rsid w:val="00B96623"/>
    <w:rsid w:val="00B9714D"/>
    <w:rsid w:val="00B979BC"/>
    <w:rsid w:val="00BA43FF"/>
    <w:rsid w:val="00BA6F98"/>
    <w:rsid w:val="00BB027B"/>
    <w:rsid w:val="00BB1474"/>
    <w:rsid w:val="00BB1FB7"/>
    <w:rsid w:val="00BB3D2C"/>
    <w:rsid w:val="00BB409C"/>
    <w:rsid w:val="00BB58D3"/>
    <w:rsid w:val="00BC12BE"/>
    <w:rsid w:val="00BC1C48"/>
    <w:rsid w:val="00BC68D9"/>
    <w:rsid w:val="00BC7214"/>
    <w:rsid w:val="00BD0775"/>
    <w:rsid w:val="00BD23F8"/>
    <w:rsid w:val="00BD489D"/>
    <w:rsid w:val="00BE08C5"/>
    <w:rsid w:val="00BE093C"/>
    <w:rsid w:val="00BE0E48"/>
    <w:rsid w:val="00BE21DB"/>
    <w:rsid w:val="00BE2DB8"/>
    <w:rsid w:val="00BE2E2B"/>
    <w:rsid w:val="00BE597E"/>
    <w:rsid w:val="00BE74FE"/>
    <w:rsid w:val="00BE7E53"/>
    <w:rsid w:val="00BF167C"/>
    <w:rsid w:val="00BF26FC"/>
    <w:rsid w:val="00BF50D0"/>
    <w:rsid w:val="00BF75D4"/>
    <w:rsid w:val="00C00D34"/>
    <w:rsid w:val="00C01A40"/>
    <w:rsid w:val="00C108C1"/>
    <w:rsid w:val="00C1140C"/>
    <w:rsid w:val="00C138B5"/>
    <w:rsid w:val="00C13E37"/>
    <w:rsid w:val="00C15B0B"/>
    <w:rsid w:val="00C17CE7"/>
    <w:rsid w:val="00C17F01"/>
    <w:rsid w:val="00C22B02"/>
    <w:rsid w:val="00C26B4B"/>
    <w:rsid w:val="00C26E3A"/>
    <w:rsid w:val="00C27799"/>
    <w:rsid w:val="00C31F0B"/>
    <w:rsid w:val="00C32141"/>
    <w:rsid w:val="00C3327F"/>
    <w:rsid w:val="00C341C6"/>
    <w:rsid w:val="00C349B4"/>
    <w:rsid w:val="00C35199"/>
    <w:rsid w:val="00C406CD"/>
    <w:rsid w:val="00C40F9F"/>
    <w:rsid w:val="00C41E9E"/>
    <w:rsid w:val="00C432AD"/>
    <w:rsid w:val="00C4345D"/>
    <w:rsid w:val="00C4382C"/>
    <w:rsid w:val="00C44AAB"/>
    <w:rsid w:val="00C45617"/>
    <w:rsid w:val="00C4701B"/>
    <w:rsid w:val="00C4701E"/>
    <w:rsid w:val="00C510D5"/>
    <w:rsid w:val="00C511F9"/>
    <w:rsid w:val="00C53A07"/>
    <w:rsid w:val="00C5428F"/>
    <w:rsid w:val="00C55222"/>
    <w:rsid w:val="00C5678D"/>
    <w:rsid w:val="00C57D96"/>
    <w:rsid w:val="00C602F0"/>
    <w:rsid w:val="00C62156"/>
    <w:rsid w:val="00C6230F"/>
    <w:rsid w:val="00C65824"/>
    <w:rsid w:val="00C66088"/>
    <w:rsid w:val="00C67DF3"/>
    <w:rsid w:val="00C707BF"/>
    <w:rsid w:val="00C72ACB"/>
    <w:rsid w:val="00C72CDA"/>
    <w:rsid w:val="00C72DEE"/>
    <w:rsid w:val="00C74124"/>
    <w:rsid w:val="00C74B8C"/>
    <w:rsid w:val="00C801BF"/>
    <w:rsid w:val="00C80224"/>
    <w:rsid w:val="00C8264A"/>
    <w:rsid w:val="00C82B23"/>
    <w:rsid w:val="00C86038"/>
    <w:rsid w:val="00C86384"/>
    <w:rsid w:val="00C907B5"/>
    <w:rsid w:val="00C96225"/>
    <w:rsid w:val="00C97E6A"/>
    <w:rsid w:val="00CA1908"/>
    <w:rsid w:val="00CA50EA"/>
    <w:rsid w:val="00CB0C8C"/>
    <w:rsid w:val="00CB3C78"/>
    <w:rsid w:val="00CB533A"/>
    <w:rsid w:val="00CB5377"/>
    <w:rsid w:val="00CC1F5B"/>
    <w:rsid w:val="00CC54B6"/>
    <w:rsid w:val="00CC5E39"/>
    <w:rsid w:val="00CC6FD6"/>
    <w:rsid w:val="00CD094F"/>
    <w:rsid w:val="00CD2446"/>
    <w:rsid w:val="00CD3723"/>
    <w:rsid w:val="00CD64DF"/>
    <w:rsid w:val="00CD70E5"/>
    <w:rsid w:val="00CE1533"/>
    <w:rsid w:val="00CE471A"/>
    <w:rsid w:val="00CE48F5"/>
    <w:rsid w:val="00CE6185"/>
    <w:rsid w:val="00CE726B"/>
    <w:rsid w:val="00CF2E04"/>
    <w:rsid w:val="00CF5BC5"/>
    <w:rsid w:val="00CF6502"/>
    <w:rsid w:val="00D0151D"/>
    <w:rsid w:val="00D01E48"/>
    <w:rsid w:val="00D027EA"/>
    <w:rsid w:val="00D05650"/>
    <w:rsid w:val="00D05E3C"/>
    <w:rsid w:val="00D1073E"/>
    <w:rsid w:val="00D14BDC"/>
    <w:rsid w:val="00D1504F"/>
    <w:rsid w:val="00D1595A"/>
    <w:rsid w:val="00D20108"/>
    <w:rsid w:val="00D21BDA"/>
    <w:rsid w:val="00D22592"/>
    <w:rsid w:val="00D22DBF"/>
    <w:rsid w:val="00D23BE0"/>
    <w:rsid w:val="00D254DF"/>
    <w:rsid w:val="00D26743"/>
    <w:rsid w:val="00D26E6C"/>
    <w:rsid w:val="00D27F88"/>
    <w:rsid w:val="00D30447"/>
    <w:rsid w:val="00D304B5"/>
    <w:rsid w:val="00D318DB"/>
    <w:rsid w:val="00D32693"/>
    <w:rsid w:val="00D333AA"/>
    <w:rsid w:val="00D335A2"/>
    <w:rsid w:val="00D33DC7"/>
    <w:rsid w:val="00D35D58"/>
    <w:rsid w:val="00D37256"/>
    <w:rsid w:val="00D41C4F"/>
    <w:rsid w:val="00D421F9"/>
    <w:rsid w:val="00D43140"/>
    <w:rsid w:val="00D43939"/>
    <w:rsid w:val="00D47A48"/>
    <w:rsid w:val="00D47B8D"/>
    <w:rsid w:val="00D514CE"/>
    <w:rsid w:val="00D52565"/>
    <w:rsid w:val="00D56DDA"/>
    <w:rsid w:val="00D609C4"/>
    <w:rsid w:val="00D634F2"/>
    <w:rsid w:val="00D64C6E"/>
    <w:rsid w:val="00D66BDC"/>
    <w:rsid w:val="00D66CCE"/>
    <w:rsid w:val="00D678E9"/>
    <w:rsid w:val="00D70BF8"/>
    <w:rsid w:val="00D70F51"/>
    <w:rsid w:val="00D73E5B"/>
    <w:rsid w:val="00D774CA"/>
    <w:rsid w:val="00D80949"/>
    <w:rsid w:val="00D81D8C"/>
    <w:rsid w:val="00D850F6"/>
    <w:rsid w:val="00D85575"/>
    <w:rsid w:val="00D87FEB"/>
    <w:rsid w:val="00D903BF"/>
    <w:rsid w:val="00D917A1"/>
    <w:rsid w:val="00D91ED0"/>
    <w:rsid w:val="00D92974"/>
    <w:rsid w:val="00D9623B"/>
    <w:rsid w:val="00DA1E13"/>
    <w:rsid w:val="00DA33F4"/>
    <w:rsid w:val="00DA5197"/>
    <w:rsid w:val="00DA7A34"/>
    <w:rsid w:val="00DA7AD4"/>
    <w:rsid w:val="00DB0329"/>
    <w:rsid w:val="00DB0C85"/>
    <w:rsid w:val="00DB124E"/>
    <w:rsid w:val="00DB2EA0"/>
    <w:rsid w:val="00DB50DB"/>
    <w:rsid w:val="00DB5D6A"/>
    <w:rsid w:val="00DB6347"/>
    <w:rsid w:val="00DB6ADA"/>
    <w:rsid w:val="00DB7BD5"/>
    <w:rsid w:val="00DC091F"/>
    <w:rsid w:val="00DC16A9"/>
    <w:rsid w:val="00DC3378"/>
    <w:rsid w:val="00DC54F4"/>
    <w:rsid w:val="00DD1CFD"/>
    <w:rsid w:val="00DD1DF5"/>
    <w:rsid w:val="00DD3490"/>
    <w:rsid w:val="00DD4465"/>
    <w:rsid w:val="00DD6A06"/>
    <w:rsid w:val="00DD74A6"/>
    <w:rsid w:val="00DE38B8"/>
    <w:rsid w:val="00DE5A73"/>
    <w:rsid w:val="00DE7437"/>
    <w:rsid w:val="00DF2DCD"/>
    <w:rsid w:val="00DF2EFA"/>
    <w:rsid w:val="00DF5419"/>
    <w:rsid w:val="00DF568D"/>
    <w:rsid w:val="00E02955"/>
    <w:rsid w:val="00E04CA4"/>
    <w:rsid w:val="00E04F4B"/>
    <w:rsid w:val="00E06406"/>
    <w:rsid w:val="00E06699"/>
    <w:rsid w:val="00E07F9D"/>
    <w:rsid w:val="00E1010C"/>
    <w:rsid w:val="00E10FE2"/>
    <w:rsid w:val="00E124F0"/>
    <w:rsid w:val="00E13B7E"/>
    <w:rsid w:val="00E151DC"/>
    <w:rsid w:val="00E20D5F"/>
    <w:rsid w:val="00E20FFC"/>
    <w:rsid w:val="00E21160"/>
    <w:rsid w:val="00E216B3"/>
    <w:rsid w:val="00E22EE4"/>
    <w:rsid w:val="00E3071A"/>
    <w:rsid w:val="00E354D7"/>
    <w:rsid w:val="00E3666D"/>
    <w:rsid w:val="00E3692D"/>
    <w:rsid w:val="00E40077"/>
    <w:rsid w:val="00E41317"/>
    <w:rsid w:val="00E422C9"/>
    <w:rsid w:val="00E44137"/>
    <w:rsid w:val="00E4528A"/>
    <w:rsid w:val="00E47534"/>
    <w:rsid w:val="00E477C9"/>
    <w:rsid w:val="00E504E7"/>
    <w:rsid w:val="00E50DC3"/>
    <w:rsid w:val="00E51BD6"/>
    <w:rsid w:val="00E5264D"/>
    <w:rsid w:val="00E52F75"/>
    <w:rsid w:val="00E54BFC"/>
    <w:rsid w:val="00E54F89"/>
    <w:rsid w:val="00E558FE"/>
    <w:rsid w:val="00E5796B"/>
    <w:rsid w:val="00E60427"/>
    <w:rsid w:val="00E61251"/>
    <w:rsid w:val="00E66154"/>
    <w:rsid w:val="00E67C2B"/>
    <w:rsid w:val="00E700B0"/>
    <w:rsid w:val="00E70F57"/>
    <w:rsid w:val="00E73A25"/>
    <w:rsid w:val="00E8005D"/>
    <w:rsid w:val="00E8032E"/>
    <w:rsid w:val="00E827AC"/>
    <w:rsid w:val="00E8284B"/>
    <w:rsid w:val="00E8332F"/>
    <w:rsid w:val="00E848B2"/>
    <w:rsid w:val="00E8660F"/>
    <w:rsid w:val="00E8663B"/>
    <w:rsid w:val="00E870D0"/>
    <w:rsid w:val="00E915BC"/>
    <w:rsid w:val="00E92548"/>
    <w:rsid w:val="00E93586"/>
    <w:rsid w:val="00E94569"/>
    <w:rsid w:val="00E9505D"/>
    <w:rsid w:val="00E95D66"/>
    <w:rsid w:val="00E9642E"/>
    <w:rsid w:val="00E96610"/>
    <w:rsid w:val="00EA182D"/>
    <w:rsid w:val="00EA1AE2"/>
    <w:rsid w:val="00EA1BC6"/>
    <w:rsid w:val="00EA22DB"/>
    <w:rsid w:val="00EA462C"/>
    <w:rsid w:val="00EA6D0D"/>
    <w:rsid w:val="00EB0FB1"/>
    <w:rsid w:val="00EB243D"/>
    <w:rsid w:val="00EB308F"/>
    <w:rsid w:val="00EB3D45"/>
    <w:rsid w:val="00EB5152"/>
    <w:rsid w:val="00EB5BD3"/>
    <w:rsid w:val="00EC0105"/>
    <w:rsid w:val="00EC13D3"/>
    <w:rsid w:val="00EC2B65"/>
    <w:rsid w:val="00EC3407"/>
    <w:rsid w:val="00EC5D1E"/>
    <w:rsid w:val="00EC6CFC"/>
    <w:rsid w:val="00ED1076"/>
    <w:rsid w:val="00ED3042"/>
    <w:rsid w:val="00ED62BC"/>
    <w:rsid w:val="00EE01EA"/>
    <w:rsid w:val="00EE350C"/>
    <w:rsid w:val="00EE3FCC"/>
    <w:rsid w:val="00EF426D"/>
    <w:rsid w:val="00EF4D0F"/>
    <w:rsid w:val="00F00B91"/>
    <w:rsid w:val="00F00DB0"/>
    <w:rsid w:val="00F0155F"/>
    <w:rsid w:val="00F01FA3"/>
    <w:rsid w:val="00F03992"/>
    <w:rsid w:val="00F048B7"/>
    <w:rsid w:val="00F10591"/>
    <w:rsid w:val="00F11454"/>
    <w:rsid w:val="00F133CC"/>
    <w:rsid w:val="00F14099"/>
    <w:rsid w:val="00F14352"/>
    <w:rsid w:val="00F14778"/>
    <w:rsid w:val="00F155D2"/>
    <w:rsid w:val="00F217D1"/>
    <w:rsid w:val="00F279F3"/>
    <w:rsid w:val="00F30F56"/>
    <w:rsid w:val="00F321B3"/>
    <w:rsid w:val="00F3230A"/>
    <w:rsid w:val="00F32AD4"/>
    <w:rsid w:val="00F32F64"/>
    <w:rsid w:val="00F3534D"/>
    <w:rsid w:val="00F4129F"/>
    <w:rsid w:val="00F416F9"/>
    <w:rsid w:val="00F42CA1"/>
    <w:rsid w:val="00F43071"/>
    <w:rsid w:val="00F45515"/>
    <w:rsid w:val="00F52B4A"/>
    <w:rsid w:val="00F543D6"/>
    <w:rsid w:val="00F56551"/>
    <w:rsid w:val="00F5688F"/>
    <w:rsid w:val="00F57236"/>
    <w:rsid w:val="00F57B81"/>
    <w:rsid w:val="00F606A5"/>
    <w:rsid w:val="00F61253"/>
    <w:rsid w:val="00F614AF"/>
    <w:rsid w:val="00F6184E"/>
    <w:rsid w:val="00F61E4A"/>
    <w:rsid w:val="00F620DF"/>
    <w:rsid w:val="00F62C90"/>
    <w:rsid w:val="00F62ECF"/>
    <w:rsid w:val="00F631A0"/>
    <w:rsid w:val="00F63CF6"/>
    <w:rsid w:val="00F64300"/>
    <w:rsid w:val="00F6431C"/>
    <w:rsid w:val="00F66196"/>
    <w:rsid w:val="00F733C4"/>
    <w:rsid w:val="00F80343"/>
    <w:rsid w:val="00F81656"/>
    <w:rsid w:val="00F82F0C"/>
    <w:rsid w:val="00F835F8"/>
    <w:rsid w:val="00F83EA1"/>
    <w:rsid w:val="00F8442E"/>
    <w:rsid w:val="00F84D3B"/>
    <w:rsid w:val="00F8564F"/>
    <w:rsid w:val="00F8602E"/>
    <w:rsid w:val="00F861EB"/>
    <w:rsid w:val="00F868F7"/>
    <w:rsid w:val="00F8741C"/>
    <w:rsid w:val="00F91A74"/>
    <w:rsid w:val="00F92E64"/>
    <w:rsid w:val="00F92E83"/>
    <w:rsid w:val="00F93922"/>
    <w:rsid w:val="00F95BEE"/>
    <w:rsid w:val="00F97E7B"/>
    <w:rsid w:val="00FA2E93"/>
    <w:rsid w:val="00FA30FF"/>
    <w:rsid w:val="00FA61A6"/>
    <w:rsid w:val="00FA70FF"/>
    <w:rsid w:val="00FA7364"/>
    <w:rsid w:val="00FA773A"/>
    <w:rsid w:val="00FA7CEC"/>
    <w:rsid w:val="00FA7D28"/>
    <w:rsid w:val="00FB0B2C"/>
    <w:rsid w:val="00FB1A61"/>
    <w:rsid w:val="00FB2807"/>
    <w:rsid w:val="00FB518A"/>
    <w:rsid w:val="00FB6ADC"/>
    <w:rsid w:val="00FB7696"/>
    <w:rsid w:val="00FB7FC1"/>
    <w:rsid w:val="00FC351D"/>
    <w:rsid w:val="00FC61E6"/>
    <w:rsid w:val="00FC69BB"/>
    <w:rsid w:val="00FC7AFD"/>
    <w:rsid w:val="00FD080D"/>
    <w:rsid w:val="00FD1ED8"/>
    <w:rsid w:val="00FD3E37"/>
    <w:rsid w:val="00FD495C"/>
    <w:rsid w:val="00FE1E2A"/>
    <w:rsid w:val="00FE3BD4"/>
    <w:rsid w:val="00FE3E45"/>
    <w:rsid w:val="00FE59B5"/>
    <w:rsid w:val="00FF0E9A"/>
    <w:rsid w:val="00FF0F7F"/>
    <w:rsid w:val="00FF1369"/>
    <w:rsid w:val="00FF13C6"/>
    <w:rsid w:val="00FF4C70"/>
    <w:rsid w:val="00FF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9473"/>
    <o:shapelayout v:ext="edit">
      <o:idmap v:ext="edit" data="1"/>
    </o:shapelayout>
  </w:shapeDefaults>
  <w:decimalSymbol w:val="."/>
  <w:listSeparator w:val=","/>
  <w14:docId w14:val="48D78DE2"/>
  <w15:docId w15:val="{01BB3275-06E3-4F56-9842-042C7DF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618"/>
  </w:style>
  <w:style w:type="paragraph" w:styleId="Heading1">
    <w:name w:val="heading 1"/>
    <w:basedOn w:val="Normal"/>
    <w:next w:val="Normal"/>
    <w:link w:val="Heading1Char"/>
    <w:uiPriority w:val="9"/>
    <w:qFormat/>
    <w:rsid w:val="004B0D3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2536E1"/>
    <w:rPr>
      <w:rFonts w:ascii="Tahoma" w:hAnsi="Tahoma" w:cs="Tahoma"/>
      <w:sz w:val="16"/>
      <w:szCs w:val="16"/>
    </w:rPr>
  </w:style>
  <w:style w:type="paragraph" w:styleId="BalloonText">
    <w:name w:val="Balloon Text"/>
    <w:basedOn w:val="Normal"/>
    <w:link w:val="BalloonTextChar"/>
    <w:uiPriority w:val="99"/>
    <w:semiHidden/>
    <w:unhideWhenUsed/>
    <w:rsid w:val="002536E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536E1"/>
    <w:rPr>
      <w:rFonts w:ascii="Tahoma" w:hAnsi="Tahoma" w:cs="Tahoma"/>
      <w:sz w:val="16"/>
      <w:szCs w:val="16"/>
    </w:rPr>
  </w:style>
  <w:style w:type="paragraph" w:styleId="ListParagraph">
    <w:name w:val="List Paragraph"/>
    <w:basedOn w:val="Normal"/>
    <w:uiPriority w:val="34"/>
    <w:qFormat/>
    <w:rsid w:val="002536E1"/>
    <w:pPr>
      <w:spacing w:after="0" w:line="240" w:lineRule="auto"/>
      <w:ind w:left="720"/>
      <w:contextualSpacing/>
    </w:pPr>
    <w:rPr>
      <w:rFonts w:ascii="Calibri" w:hAnsi="Calibri" w:cs="Times New Roman"/>
    </w:rPr>
  </w:style>
  <w:style w:type="paragraph" w:styleId="Header">
    <w:name w:val="header"/>
    <w:basedOn w:val="Normal"/>
    <w:link w:val="HeaderChar"/>
    <w:uiPriority w:val="99"/>
    <w:unhideWhenUsed/>
    <w:rsid w:val="002536E1"/>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2536E1"/>
    <w:rPr>
      <w:rFonts w:ascii="Calibri" w:hAnsi="Calibri" w:cs="Times New Roman"/>
    </w:rPr>
  </w:style>
  <w:style w:type="paragraph" w:styleId="Footer">
    <w:name w:val="footer"/>
    <w:basedOn w:val="Normal"/>
    <w:link w:val="FooterChar"/>
    <w:uiPriority w:val="99"/>
    <w:unhideWhenUsed/>
    <w:rsid w:val="002536E1"/>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2536E1"/>
    <w:rPr>
      <w:rFonts w:ascii="Calibri" w:hAnsi="Calibri" w:cs="Times New Roman"/>
    </w:rPr>
  </w:style>
  <w:style w:type="character" w:styleId="Hyperlink">
    <w:name w:val="Hyperlink"/>
    <w:uiPriority w:val="99"/>
    <w:rsid w:val="002536E1"/>
    <w:rPr>
      <w:color w:val="0000FF"/>
      <w:u w:val="single"/>
    </w:rPr>
  </w:style>
  <w:style w:type="table" w:styleId="TableGrid">
    <w:name w:val="Table Grid"/>
    <w:basedOn w:val="TableNormal"/>
    <w:uiPriority w:val="39"/>
    <w:rsid w:val="002536E1"/>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07E9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165D"/>
    <w:rPr>
      <w:color w:val="96607D" w:themeColor="followedHyperlink"/>
      <w:u w:val="single"/>
    </w:rPr>
  </w:style>
  <w:style w:type="character" w:styleId="UnresolvedMention">
    <w:name w:val="Unresolved Mention"/>
    <w:basedOn w:val="DefaultParagraphFont"/>
    <w:uiPriority w:val="99"/>
    <w:semiHidden/>
    <w:unhideWhenUsed/>
    <w:rsid w:val="009F5994"/>
    <w:rPr>
      <w:color w:val="605E5C"/>
      <w:shd w:val="clear" w:color="auto" w:fill="E1DFDD"/>
    </w:rPr>
  </w:style>
  <w:style w:type="character" w:styleId="CommentReference">
    <w:name w:val="annotation reference"/>
    <w:basedOn w:val="DefaultParagraphFont"/>
    <w:uiPriority w:val="99"/>
    <w:semiHidden/>
    <w:unhideWhenUsed/>
    <w:rsid w:val="004D0D32"/>
    <w:rPr>
      <w:sz w:val="16"/>
      <w:szCs w:val="16"/>
    </w:rPr>
  </w:style>
  <w:style w:type="paragraph" w:styleId="CommentText">
    <w:name w:val="annotation text"/>
    <w:basedOn w:val="Normal"/>
    <w:link w:val="CommentTextChar"/>
    <w:uiPriority w:val="99"/>
    <w:unhideWhenUsed/>
    <w:rsid w:val="004D0D32"/>
    <w:pPr>
      <w:spacing w:line="240" w:lineRule="auto"/>
    </w:pPr>
    <w:rPr>
      <w:sz w:val="20"/>
      <w:szCs w:val="20"/>
    </w:rPr>
  </w:style>
  <w:style w:type="character" w:customStyle="1" w:styleId="CommentTextChar">
    <w:name w:val="Comment Text Char"/>
    <w:basedOn w:val="DefaultParagraphFont"/>
    <w:link w:val="CommentText"/>
    <w:uiPriority w:val="99"/>
    <w:rsid w:val="004D0D32"/>
    <w:rPr>
      <w:sz w:val="20"/>
      <w:szCs w:val="20"/>
    </w:rPr>
  </w:style>
  <w:style w:type="paragraph" w:styleId="CommentSubject">
    <w:name w:val="annotation subject"/>
    <w:basedOn w:val="CommentText"/>
    <w:next w:val="CommentText"/>
    <w:link w:val="CommentSubjectChar"/>
    <w:uiPriority w:val="99"/>
    <w:semiHidden/>
    <w:unhideWhenUsed/>
    <w:rsid w:val="004D0D32"/>
    <w:rPr>
      <w:b/>
      <w:bCs/>
    </w:rPr>
  </w:style>
  <w:style w:type="character" w:customStyle="1" w:styleId="CommentSubjectChar">
    <w:name w:val="Comment Subject Char"/>
    <w:basedOn w:val="CommentTextChar"/>
    <w:link w:val="CommentSubject"/>
    <w:uiPriority w:val="99"/>
    <w:semiHidden/>
    <w:rsid w:val="004D0D32"/>
    <w:rPr>
      <w:b/>
      <w:bCs/>
      <w:sz w:val="20"/>
      <w:szCs w:val="20"/>
    </w:rPr>
  </w:style>
  <w:style w:type="paragraph" w:customStyle="1" w:styleId="ContractDefault">
    <w:name w:val="Contract Default"/>
    <w:rsid w:val="004B0D3E"/>
    <w:pPr>
      <w:tabs>
        <w:tab w:val="left" w:pos="720"/>
        <w:tab w:val="left" w:pos="1620"/>
        <w:tab w:val="left" w:pos="1980"/>
        <w:tab w:val="left" w:pos="2340"/>
        <w:tab w:val="left" w:pos="2700"/>
        <w:tab w:val="left" w:pos="3060"/>
        <w:tab w:val="left" w:pos="3600"/>
        <w:tab w:val="left" w:pos="4140"/>
        <w:tab w:val="left" w:pos="4680"/>
      </w:tabs>
      <w:spacing w:before="200" w:after="0" w:line="240" w:lineRule="auto"/>
      <w:jc w:val="both"/>
    </w:pPr>
    <w:rPr>
      <w:rFonts w:ascii="Times New Roman" w:eastAsia="Times New Roman" w:hAnsi="Times New Roman" w:cs="Times New Roman"/>
      <w:sz w:val="20"/>
      <w:szCs w:val="20"/>
    </w:rPr>
  </w:style>
  <w:style w:type="paragraph" w:styleId="TOC1">
    <w:name w:val="toc 1"/>
    <w:basedOn w:val="ContractDefault"/>
    <w:next w:val="TOC2"/>
    <w:semiHidden/>
    <w:rsid w:val="004B0D3E"/>
    <w:pPr>
      <w:keepNext/>
      <w:numPr>
        <w:numId w:val="25"/>
      </w:numPr>
      <w:tabs>
        <w:tab w:val="clear" w:pos="720"/>
        <w:tab w:val="clear" w:pos="1620"/>
        <w:tab w:val="clear" w:pos="1980"/>
        <w:tab w:val="clear" w:pos="2340"/>
        <w:tab w:val="clear" w:pos="2700"/>
        <w:tab w:val="clear" w:pos="3060"/>
        <w:tab w:val="clear" w:pos="3600"/>
        <w:tab w:val="clear" w:pos="4140"/>
        <w:tab w:val="clear" w:pos="4680"/>
        <w:tab w:val="right" w:leader="dot" w:pos="8280"/>
      </w:tabs>
      <w:ind w:right="1800"/>
      <w:jc w:val="left"/>
      <w:outlineLvl w:val="0"/>
    </w:pPr>
    <w:rPr>
      <w:b/>
      <w:noProof/>
      <w:kern w:val="72"/>
    </w:rPr>
  </w:style>
  <w:style w:type="paragraph" w:styleId="TOC2">
    <w:name w:val="toc 2"/>
    <w:basedOn w:val="TOC1"/>
    <w:next w:val="ContractDefault"/>
    <w:semiHidden/>
    <w:rsid w:val="004B0D3E"/>
    <w:pPr>
      <w:keepNext w:val="0"/>
      <w:numPr>
        <w:ilvl w:val="1"/>
      </w:numPr>
      <w:tabs>
        <w:tab w:val="left" w:pos="1440"/>
      </w:tabs>
      <w:spacing w:before="0"/>
      <w:outlineLvl w:val="1"/>
    </w:pPr>
    <w:rPr>
      <w:b w:val="0"/>
    </w:rPr>
  </w:style>
  <w:style w:type="paragraph" w:styleId="TOC3">
    <w:name w:val="toc 3"/>
    <w:basedOn w:val="TOC2"/>
    <w:next w:val="Normal"/>
    <w:semiHidden/>
    <w:rsid w:val="004B0D3E"/>
    <w:pPr>
      <w:numPr>
        <w:ilvl w:val="2"/>
      </w:numPr>
      <w:tabs>
        <w:tab w:val="num" w:pos="360"/>
      </w:tabs>
      <w:spacing w:before="200"/>
      <w:outlineLvl w:val="2"/>
    </w:pPr>
  </w:style>
  <w:style w:type="character" w:customStyle="1" w:styleId="Heading1Char">
    <w:name w:val="Heading 1 Char"/>
    <w:basedOn w:val="DefaultParagraphFont"/>
    <w:link w:val="Heading1"/>
    <w:uiPriority w:val="9"/>
    <w:rsid w:val="004B0D3E"/>
    <w:rPr>
      <w:rFonts w:asciiTheme="majorHAnsi" w:eastAsiaTheme="majorEastAsia" w:hAnsiTheme="majorHAnsi" w:cstheme="majorBidi"/>
      <w:color w:val="0F4761" w:themeColor="accent1" w:themeShade="BF"/>
      <w:sz w:val="32"/>
      <w:szCs w:val="32"/>
    </w:rPr>
  </w:style>
  <w:style w:type="paragraph" w:styleId="TOCHeading">
    <w:name w:val="TOC Heading"/>
    <w:basedOn w:val="ContractDefault"/>
    <w:qFormat/>
    <w:rsid w:val="004B0D3E"/>
    <w:pPr>
      <w:keepNext/>
      <w:tabs>
        <w:tab w:val="clear" w:pos="720"/>
        <w:tab w:val="clear" w:pos="1620"/>
        <w:tab w:val="clear" w:pos="1980"/>
        <w:tab w:val="clear" w:pos="2340"/>
        <w:tab w:val="clear" w:pos="2700"/>
        <w:tab w:val="clear" w:pos="3060"/>
        <w:tab w:val="clear" w:pos="3600"/>
        <w:tab w:val="clear" w:pos="4140"/>
        <w:tab w:val="clear" w:pos="4680"/>
      </w:tabs>
      <w:spacing w:after="200"/>
      <w:jc w:val="center"/>
    </w:pPr>
    <w:rPr>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987">
      <w:bodyDiv w:val="1"/>
      <w:marLeft w:val="0"/>
      <w:marRight w:val="0"/>
      <w:marTop w:val="0"/>
      <w:marBottom w:val="0"/>
      <w:divBdr>
        <w:top w:val="none" w:sz="0" w:space="0" w:color="auto"/>
        <w:left w:val="none" w:sz="0" w:space="0" w:color="auto"/>
        <w:bottom w:val="none" w:sz="0" w:space="0" w:color="auto"/>
        <w:right w:val="none" w:sz="0" w:space="0" w:color="auto"/>
      </w:divBdr>
    </w:div>
    <w:div w:id="168907789">
      <w:bodyDiv w:val="1"/>
      <w:marLeft w:val="0"/>
      <w:marRight w:val="0"/>
      <w:marTop w:val="0"/>
      <w:marBottom w:val="0"/>
      <w:divBdr>
        <w:top w:val="none" w:sz="0" w:space="0" w:color="auto"/>
        <w:left w:val="none" w:sz="0" w:space="0" w:color="auto"/>
        <w:bottom w:val="none" w:sz="0" w:space="0" w:color="auto"/>
        <w:right w:val="none" w:sz="0" w:space="0" w:color="auto"/>
      </w:divBdr>
    </w:div>
    <w:div w:id="246695466">
      <w:bodyDiv w:val="1"/>
      <w:marLeft w:val="0"/>
      <w:marRight w:val="0"/>
      <w:marTop w:val="0"/>
      <w:marBottom w:val="0"/>
      <w:divBdr>
        <w:top w:val="none" w:sz="0" w:space="0" w:color="auto"/>
        <w:left w:val="none" w:sz="0" w:space="0" w:color="auto"/>
        <w:bottom w:val="none" w:sz="0" w:space="0" w:color="auto"/>
        <w:right w:val="none" w:sz="0" w:space="0" w:color="auto"/>
      </w:divBdr>
    </w:div>
    <w:div w:id="273826554">
      <w:bodyDiv w:val="1"/>
      <w:marLeft w:val="0"/>
      <w:marRight w:val="0"/>
      <w:marTop w:val="0"/>
      <w:marBottom w:val="0"/>
      <w:divBdr>
        <w:top w:val="none" w:sz="0" w:space="0" w:color="auto"/>
        <w:left w:val="none" w:sz="0" w:space="0" w:color="auto"/>
        <w:bottom w:val="none" w:sz="0" w:space="0" w:color="auto"/>
        <w:right w:val="none" w:sz="0" w:space="0" w:color="auto"/>
      </w:divBdr>
    </w:div>
    <w:div w:id="317081664">
      <w:bodyDiv w:val="1"/>
      <w:marLeft w:val="0"/>
      <w:marRight w:val="0"/>
      <w:marTop w:val="0"/>
      <w:marBottom w:val="0"/>
      <w:divBdr>
        <w:top w:val="none" w:sz="0" w:space="0" w:color="auto"/>
        <w:left w:val="none" w:sz="0" w:space="0" w:color="auto"/>
        <w:bottom w:val="none" w:sz="0" w:space="0" w:color="auto"/>
        <w:right w:val="none" w:sz="0" w:space="0" w:color="auto"/>
      </w:divBdr>
    </w:div>
    <w:div w:id="348605380">
      <w:bodyDiv w:val="1"/>
      <w:marLeft w:val="0"/>
      <w:marRight w:val="0"/>
      <w:marTop w:val="0"/>
      <w:marBottom w:val="0"/>
      <w:divBdr>
        <w:top w:val="none" w:sz="0" w:space="0" w:color="auto"/>
        <w:left w:val="none" w:sz="0" w:space="0" w:color="auto"/>
        <w:bottom w:val="none" w:sz="0" w:space="0" w:color="auto"/>
        <w:right w:val="none" w:sz="0" w:space="0" w:color="auto"/>
      </w:divBdr>
    </w:div>
    <w:div w:id="349722208">
      <w:bodyDiv w:val="1"/>
      <w:marLeft w:val="0"/>
      <w:marRight w:val="0"/>
      <w:marTop w:val="0"/>
      <w:marBottom w:val="0"/>
      <w:divBdr>
        <w:top w:val="none" w:sz="0" w:space="0" w:color="auto"/>
        <w:left w:val="none" w:sz="0" w:space="0" w:color="auto"/>
        <w:bottom w:val="none" w:sz="0" w:space="0" w:color="auto"/>
        <w:right w:val="none" w:sz="0" w:space="0" w:color="auto"/>
      </w:divBdr>
    </w:div>
    <w:div w:id="393236380">
      <w:bodyDiv w:val="1"/>
      <w:marLeft w:val="0"/>
      <w:marRight w:val="0"/>
      <w:marTop w:val="0"/>
      <w:marBottom w:val="0"/>
      <w:divBdr>
        <w:top w:val="none" w:sz="0" w:space="0" w:color="auto"/>
        <w:left w:val="none" w:sz="0" w:space="0" w:color="auto"/>
        <w:bottom w:val="none" w:sz="0" w:space="0" w:color="auto"/>
        <w:right w:val="none" w:sz="0" w:space="0" w:color="auto"/>
      </w:divBdr>
    </w:div>
    <w:div w:id="434207498">
      <w:bodyDiv w:val="1"/>
      <w:marLeft w:val="0"/>
      <w:marRight w:val="0"/>
      <w:marTop w:val="0"/>
      <w:marBottom w:val="0"/>
      <w:divBdr>
        <w:top w:val="none" w:sz="0" w:space="0" w:color="auto"/>
        <w:left w:val="none" w:sz="0" w:space="0" w:color="auto"/>
        <w:bottom w:val="none" w:sz="0" w:space="0" w:color="auto"/>
        <w:right w:val="none" w:sz="0" w:space="0" w:color="auto"/>
      </w:divBdr>
    </w:div>
    <w:div w:id="446393226">
      <w:bodyDiv w:val="1"/>
      <w:marLeft w:val="0"/>
      <w:marRight w:val="0"/>
      <w:marTop w:val="0"/>
      <w:marBottom w:val="0"/>
      <w:divBdr>
        <w:top w:val="none" w:sz="0" w:space="0" w:color="auto"/>
        <w:left w:val="none" w:sz="0" w:space="0" w:color="auto"/>
        <w:bottom w:val="none" w:sz="0" w:space="0" w:color="auto"/>
        <w:right w:val="none" w:sz="0" w:space="0" w:color="auto"/>
      </w:divBdr>
    </w:div>
    <w:div w:id="507410947">
      <w:bodyDiv w:val="1"/>
      <w:marLeft w:val="0"/>
      <w:marRight w:val="0"/>
      <w:marTop w:val="0"/>
      <w:marBottom w:val="0"/>
      <w:divBdr>
        <w:top w:val="none" w:sz="0" w:space="0" w:color="auto"/>
        <w:left w:val="none" w:sz="0" w:space="0" w:color="auto"/>
        <w:bottom w:val="none" w:sz="0" w:space="0" w:color="auto"/>
        <w:right w:val="none" w:sz="0" w:space="0" w:color="auto"/>
      </w:divBdr>
    </w:div>
    <w:div w:id="544096669">
      <w:bodyDiv w:val="1"/>
      <w:marLeft w:val="0"/>
      <w:marRight w:val="0"/>
      <w:marTop w:val="0"/>
      <w:marBottom w:val="0"/>
      <w:divBdr>
        <w:top w:val="none" w:sz="0" w:space="0" w:color="auto"/>
        <w:left w:val="none" w:sz="0" w:space="0" w:color="auto"/>
        <w:bottom w:val="none" w:sz="0" w:space="0" w:color="auto"/>
        <w:right w:val="none" w:sz="0" w:space="0" w:color="auto"/>
      </w:divBdr>
    </w:div>
    <w:div w:id="558784216">
      <w:bodyDiv w:val="1"/>
      <w:marLeft w:val="0"/>
      <w:marRight w:val="0"/>
      <w:marTop w:val="0"/>
      <w:marBottom w:val="0"/>
      <w:divBdr>
        <w:top w:val="none" w:sz="0" w:space="0" w:color="auto"/>
        <w:left w:val="none" w:sz="0" w:space="0" w:color="auto"/>
        <w:bottom w:val="none" w:sz="0" w:space="0" w:color="auto"/>
        <w:right w:val="none" w:sz="0" w:space="0" w:color="auto"/>
      </w:divBdr>
    </w:div>
    <w:div w:id="562372063">
      <w:bodyDiv w:val="1"/>
      <w:marLeft w:val="0"/>
      <w:marRight w:val="0"/>
      <w:marTop w:val="0"/>
      <w:marBottom w:val="0"/>
      <w:divBdr>
        <w:top w:val="none" w:sz="0" w:space="0" w:color="auto"/>
        <w:left w:val="none" w:sz="0" w:space="0" w:color="auto"/>
        <w:bottom w:val="none" w:sz="0" w:space="0" w:color="auto"/>
        <w:right w:val="none" w:sz="0" w:space="0" w:color="auto"/>
      </w:divBdr>
    </w:div>
    <w:div w:id="642781565">
      <w:bodyDiv w:val="1"/>
      <w:marLeft w:val="0"/>
      <w:marRight w:val="0"/>
      <w:marTop w:val="0"/>
      <w:marBottom w:val="0"/>
      <w:divBdr>
        <w:top w:val="none" w:sz="0" w:space="0" w:color="auto"/>
        <w:left w:val="none" w:sz="0" w:space="0" w:color="auto"/>
        <w:bottom w:val="none" w:sz="0" w:space="0" w:color="auto"/>
        <w:right w:val="none" w:sz="0" w:space="0" w:color="auto"/>
      </w:divBdr>
    </w:div>
    <w:div w:id="675309835">
      <w:bodyDiv w:val="1"/>
      <w:marLeft w:val="0"/>
      <w:marRight w:val="0"/>
      <w:marTop w:val="0"/>
      <w:marBottom w:val="0"/>
      <w:divBdr>
        <w:top w:val="none" w:sz="0" w:space="0" w:color="auto"/>
        <w:left w:val="none" w:sz="0" w:space="0" w:color="auto"/>
        <w:bottom w:val="none" w:sz="0" w:space="0" w:color="auto"/>
        <w:right w:val="none" w:sz="0" w:space="0" w:color="auto"/>
      </w:divBdr>
    </w:div>
    <w:div w:id="711467976">
      <w:bodyDiv w:val="1"/>
      <w:marLeft w:val="0"/>
      <w:marRight w:val="0"/>
      <w:marTop w:val="0"/>
      <w:marBottom w:val="0"/>
      <w:divBdr>
        <w:top w:val="none" w:sz="0" w:space="0" w:color="auto"/>
        <w:left w:val="none" w:sz="0" w:space="0" w:color="auto"/>
        <w:bottom w:val="none" w:sz="0" w:space="0" w:color="auto"/>
        <w:right w:val="none" w:sz="0" w:space="0" w:color="auto"/>
      </w:divBdr>
    </w:div>
    <w:div w:id="736247215">
      <w:bodyDiv w:val="1"/>
      <w:marLeft w:val="0"/>
      <w:marRight w:val="0"/>
      <w:marTop w:val="0"/>
      <w:marBottom w:val="0"/>
      <w:divBdr>
        <w:top w:val="none" w:sz="0" w:space="0" w:color="auto"/>
        <w:left w:val="none" w:sz="0" w:space="0" w:color="auto"/>
        <w:bottom w:val="none" w:sz="0" w:space="0" w:color="auto"/>
        <w:right w:val="none" w:sz="0" w:space="0" w:color="auto"/>
      </w:divBdr>
    </w:div>
    <w:div w:id="776095699">
      <w:bodyDiv w:val="1"/>
      <w:marLeft w:val="0"/>
      <w:marRight w:val="0"/>
      <w:marTop w:val="0"/>
      <w:marBottom w:val="0"/>
      <w:divBdr>
        <w:top w:val="none" w:sz="0" w:space="0" w:color="auto"/>
        <w:left w:val="none" w:sz="0" w:space="0" w:color="auto"/>
        <w:bottom w:val="none" w:sz="0" w:space="0" w:color="auto"/>
        <w:right w:val="none" w:sz="0" w:space="0" w:color="auto"/>
      </w:divBdr>
    </w:div>
    <w:div w:id="820460353">
      <w:bodyDiv w:val="1"/>
      <w:marLeft w:val="0"/>
      <w:marRight w:val="0"/>
      <w:marTop w:val="0"/>
      <w:marBottom w:val="0"/>
      <w:divBdr>
        <w:top w:val="none" w:sz="0" w:space="0" w:color="auto"/>
        <w:left w:val="none" w:sz="0" w:space="0" w:color="auto"/>
        <w:bottom w:val="none" w:sz="0" w:space="0" w:color="auto"/>
        <w:right w:val="none" w:sz="0" w:space="0" w:color="auto"/>
      </w:divBdr>
    </w:div>
    <w:div w:id="858202865">
      <w:bodyDiv w:val="1"/>
      <w:marLeft w:val="0"/>
      <w:marRight w:val="0"/>
      <w:marTop w:val="0"/>
      <w:marBottom w:val="0"/>
      <w:divBdr>
        <w:top w:val="none" w:sz="0" w:space="0" w:color="auto"/>
        <w:left w:val="none" w:sz="0" w:space="0" w:color="auto"/>
        <w:bottom w:val="none" w:sz="0" w:space="0" w:color="auto"/>
        <w:right w:val="none" w:sz="0" w:space="0" w:color="auto"/>
      </w:divBdr>
    </w:div>
    <w:div w:id="860241323">
      <w:bodyDiv w:val="1"/>
      <w:marLeft w:val="0"/>
      <w:marRight w:val="0"/>
      <w:marTop w:val="0"/>
      <w:marBottom w:val="0"/>
      <w:divBdr>
        <w:top w:val="none" w:sz="0" w:space="0" w:color="auto"/>
        <w:left w:val="none" w:sz="0" w:space="0" w:color="auto"/>
        <w:bottom w:val="none" w:sz="0" w:space="0" w:color="auto"/>
        <w:right w:val="none" w:sz="0" w:space="0" w:color="auto"/>
      </w:divBdr>
    </w:div>
    <w:div w:id="1038353317">
      <w:bodyDiv w:val="1"/>
      <w:marLeft w:val="0"/>
      <w:marRight w:val="0"/>
      <w:marTop w:val="0"/>
      <w:marBottom w:val="0"/>
      <w:divBdr>
        <w:top w:val="none" w:sz="0" w:space="0" w:color="auto"/>
        <w:left w:val="none" w:sz="0" w:space="0" w:color="auto"/>
        <w:bottom w:val="none" w:sz="0" w:space="0" w:color="auto"/>
        <w:right w:val="none" w:sz="0" w:space="0" w:color="auto"/>
      </w:divBdr>
    </w:div>
    <w:div w:id="1136724570">
      <w:bodyDiv w:val="1"/>
      <w:marLeft w:val="0"/>
      <w:marRight w:val="0"/>
      <w:marTop w:val="0"/>
      <w:marBottom w:val="0"/>
      <w:divBdr>
        <w:top w:val="none" w:sz="0" w:space="0" w:color="auto"/>
        <w:left w:val="none" w:sz="0" w:space="0" w:color="auto"/>
        <w:bottom w:val="none" w:sz="0" w:space="0" w:color="auto"/>
        <w:right w:val="none" w:sz="0" w:space="0" w:color="auto"/>
      </w:divBdr>
    </w:div>
    <w:div w:id="1169636697">
      <w:bodyDiv w:val="1"/>
      <w:marLeft w:val="0"/>
      <w:marRight w:val="0"/>
      <w:marTop w:val="0"/>
      <w:marBottom w:val="0"/>
      <w:divBdr>
        <w:top w:val="none" w:sz="0" w:space="0" w:color="auto"/>
        <w:left w:val="none" w:sz="0" w:space="0" w:color="auto"/>
        <w:bottom w:val="none" w:sz="0" w:space="0" w:color="auto"/>
        <w:right w:val="none" w:sz="0" w:space="0" w:color="auto"/>
      </w:divBdr>
    </w:div>
    <w:div w:id="1235821550">
      <w:bodyDiv w:val="1"/>
      <w:marLeft w:val="0"/>
      <w:marRight w:val="0"/>
      <w:marTop w:val="0"/>
      <w:marBottom w:val="0"/>
      <w:divBdr>
        <w:top w:val="none" w:sz="0" w:space="0" w:color="auto"/>
        <w:left w:val="none" w:sz="0" w:space="0" w:color="auto"/>
        <w:bottom w:val="none" w:sz="0" w:space="0" w:color="auto"/>
        <w:right w:val="none" w:sz="0" w:space="0" w:color="auto"/>
      </w:divBdr>
    </w:div>
    <w:div w:id="1255548783">
      <w:bodyDiv w:val="1"/>
      <w:marLeft w:val="0"/>
      <w:marRight w:val="0"/>
      <w:marTop w:val="0"/>
      <w:marBottom w:val="0"/>
      <w:divBdr>
        <w:top w:val="none" w:sz="0" w:space="0" w:color="auto"/>
        <w:left w:val="none" w:sz="0" w:space="0" w:color="auto"/>
        <w:bottom w:val="none" w:sz="0" w:space="0" w:color="auto"/>
        <w:right w:val="none" w:sz="0" w:space="0" w:color="auto"/>
      </w:divBdr>
    </w:div>
    <w:div w:id="1318918854">
      <w:bodyDiv w:val="1"/>
      <w:marLeft w:val="0"/>
      <w:marRight w:val="0"/>
      <w:marTop w:val="0"/>
      <w:marBottom w:val="0"/>
      <w:divBdr>
        <w:top w:val="none" w:sz="0" w:space="0" w:color="auto"/>
        <w:left w:val="none" w:sz="0" w:space="0" w:color="auto"/>
        <w:bottom w:val="none" w:sz="0" w:space="0" w:color="auto"/>
        <w:right w:val="none" w:sz="0" w:space="0" w:color="auto"/>
      </w:divBdr>
    </w:div>
    <w:div w:id="1325089494">
      <w:bodyDiv w:val="1"/>
      <w:marLeft w:val="0"/>
      <w:marRight w:val="0"/>
      <w:marTop w:val="0"/>
      <w:marBottom w:val="0"/>
      <w:divBdr>
        <w:top w:val="none" w:sz="0" w:space="0" w:color="auto"/>
        <w:left w:val="none" w:sz="0" w:space="0" w:color="auto"/>
        <w:bottom w:val="none" w:sz="0" w:space="0" w:color="auto"/>
        <w:right w:val="none" w:sz="0" w:space="0" w:color="auto"/>
      </w:divBdr>
    </w:div>
    <w:div w:id="1370378500">
      <w:bodyDiv w:val="1"/>
      <w:marLeft w:val="0"/>
      <w:marRight w:val="0"/>
      <w:marTop w:val="0"/>
      <w:marBottom w:val="0"/>
      <w:divBdr>
        <w:top w:val="none" w:sz="0" w:space="0" w:color="auto"/>
        <w:left w:val="none" w:sz="0" w:space="0" w:color="auto"/>
        <w:bottom w:val="none" w:sz="0" w:space="0" w:color="auto"/>
        <w:right w:val="none" w:sz="0" w:space="0" w:color="auto"/>
      </w:divBdr>
    </w:div>
    <w:div w:id="1386640959">
      <w:bodyDiv w:val="1"/>
      <w:marLeft w:val="0"/>
      <w:marRight w:val="0"/>
      <w:marTop w:val="0"/>
      <w:marBottom w:val="0"/>
      <w:divBdr>
        <w:top w:val="none" w:sz="0" w:space="0" w:color="auto"/>
        <w:left w:val="none" w:sz="0" w:space="0" w:color="auto"/>
        <w:bottom w:val="none" w:sz="0" w:space="0" w:color="auto"/>
        <w:right w:val="none" w:sz="0" w:space="0" w:color="auto"/>
      </w:divBdr>
    </w:div>
    <w:div w:id="1397432037">
      <w:bodyDiv w:val="1"/>
      <w:marLeft w:val="0"/>
      <w:marRight w:val="0"/>
      <w:marTop w:val="0"/>
      <w:marBottom w:val="0"/>
      <w:divBdr>
        <w:top w:val="none" w:sz="0" w:space="0" w:color="auto"/>
        <w:left w:val="none" w:sz="0" w:space="0" w:color="auto"/>
        <w:bottom w:val="none" w:sz="0" w:space="0" w:color="auto"/>
        <w:right w:val="none" w:sz="0" w:space="0" w:color="auto"/>
      </w:divBdr>
    </w:div>
    <w:div w:id="1507087629">
      <w:bodyDiv w:val="1"/>
      <w:marLeft w:val="0"/>
      <w:marRight w:val="0"/>
      <w:marTop w:val="0"/>
      <w:marBottom w:val="0"/>
      <w:divBdr>
        <w:top w:val="none" w:sz="0" w:space="0" w:color="auto"/>
        <w:left w:val="none" w:sz="0" w:space="0" w:color="auto"/>
        <w:bottom w:val="none" w:sz="0" w:space="0" w:color="auto"/>
        <w:right w:val="none" w:sz="0" w:space="0" w:color="auto"/>
      </w:divBdr>
    </w:div>
    <w:div w:id="1610314812">
      <w:bodyDiv w:val="1"/>
      <w:marLeft w:val="0"/>
      <w:marRight w:val="0"/>
      <w:marTop w:val="0"/>
      <w:marBottom w:val="0"/>
      <w:divBdr>
        <w:top w:val="none" w:sz="0" w:space="0" w:color="auto"/>
        <w:left w:val="none" w:sz="0" w:space="0" w:color="auto"/>
        <w:bottom w:val="none" w:sz="0" w:space="0" w:color="auto"/>
        <w:right w:val="none" w:sz="0" w:space="0" w:color="auto"/>
      </w:divBdr>
    </w:div>
    <w:div w:id="1703437181">
      <w:bodyDiv w:val="1"/>
      <w:marLeft w:val="0"/>
      <w:marRight w:val="0"/>
      <w:marTop w:val="0"/>
      <w:marBottom w:val="0"/>
      <w:divBdr>
        <w:top w:val="none" w:sz="0" w:space="0" w:color="auto"/>
        <w:left w:val="none" w:sz="0" w:space="0" w:color="auto"/>
        <w:bottom w:val="none" w:sz="0" w:space="0" w:color="auto"/>
        <w:right w:val="none" w:sz="0" w:space="0" w:color="auto"/>
      </w:divBdr>
    </w:div>
    <w:div w:id="1735353863">
      <w:bodyDiv w:val="1"/>
      <w:marLeft w:val="0"/>
      <w:marRight w:val="0"/>
      <w:marTop w:val="0"/>
      <w:marBottom w:val="0"/>
      <w:divBdr>
        <w:top w:val="none" w:sz="0" w:space="0" w:color="auto"/>
        <w:left w:val="none" w:sz="0" w:space="0" w:color="auto"/>
        <w:bottom w:val="none" w:sz="0" w:space="0" w:color="auto"/>
        <w:right w:val="none" w:sz="0" w:space="0" w:color="auto"/>
      </w:divBdr>
    </w:div>
    <w:div w:id="1876848759">
      <w:bodyDiv w:val="1"/>
      <w:marLeft w:val="0"/>
      <w:marRight w:val="0"/>
      <w:marTop w:val="0"/>
      <w:marBottom w:val="0"/>
      <w:divBdr>
        <w:top w:val="none" w:sz="0" w:space="0" w:color="auto"/>
        <w:left w:val="none" w:sz="0" w:space="0" w:color="auto"/>
        <w:bottom w:val="none" w:sz="0" w:space="0" w:color="auto"/>
        <w:right w:val="none" w:sz="0" w:space="0" w:color="auto"/>
      </w:divBdr>
    </w:div>
    <w:div w:id="1908301860">
      <w:bodyDiv w:val="1"/>
      <w:marLeft w:val="0"/>
      <w:marRight w:val="0"/>
      <w:marTop w:val="0"/>
      <w:marBottom w:val="0"/>
      <w:divBdr>
        <w:top w:val="none" w:sz="0" w:space="0" w:color="auto"/>
        <w:left w:val="none" w:sz="0" w:space="0" w:color="auto"/>
        <w:bottom w:val="none" w:sz="0" w:space="0" w:color="auto"/>
        <w:right w:val="none" w:sz="0" w:space="0" w:color="auto"/>
      </w:divBdr>
    </w:div>
    <w:div w:id="1945530784">
      <w:bodyDiv w:val="1"/>
      <w:marLeft w:val="0"/>
      <w:marRight w:val="0"/>
      <w:marTop w:val="0"/>
      <w:marBottom w:val="0"/>
      <w:divBdr>
        <w:top w:val="none" w:sz="0" w:space="0" w:color="auto"/>
        <w:left w:val="none" w:sz="0" w:space="0" w:color="auto"/>
        <w:bottom w:val="none" w:sz="0" w:space="0" w:color="auto"/>
        <w:right w:val="none" w:sz="0" w:space="0" w:color="auto"/>
      </w:divBdr>
    </w:div>
    <w:div w:id="2014801248">
      <w:bodyDiv w:val="1"/>
      <w:marLeft w:val="0"/>
      <w:marRight w:val="0"/>
      <w:marTop w:val="0"/>
      <w:marBottom w:val="0"/>
      <w:divBdr>
        <w:top w:val="none" w:sz="0" w:space="0" w:color="auto"/>
        <w:left w:val="none" w:sz="0" w:space="0" w:color="auto"/>
        <w:bottom w:val="none" w:sz="0" w:space="0" w:color="auto"/>
        <w:right w:val="none" w:sz="0" w:space="0" w:color="auto"/>
      </w:divBdr>
    </w:div>
    <w:div w:id="2027709324">
      <w:bodyDiv w:val="1"/>
      <w:marLeft w:val="0"/>
      <w:marRight w:val="0"/>
      <w:marTop w:val="0"/>
      <w:marBottom w:val="0"/>
      <w:divBdr>
        <w:top w:val="none" w:sz="0" w:space="0" w:color="auto"/>
        <w:left w:val="none" w:sz="0" w:space="0" w:color="auto"/>
        <w:bottom w:val="none" w:sz="0" w:space="0" w:color="auto"/>
        <w:right w:val="none" w:sz="0" w:space="0" w:color="auto"/>
      </w:divBdr>
    </w:div>
    <w:div w:id="20289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es.ohio.gov/ohio-administrative-code/rule-5122-29-17" TargetMode="External"/><Relationship Id="rId18" Type="http://schemas.openxmlformats.org/officeDocument/2006/relationships/hyperlink" Target="https://zerosuicide.edc.org/toolkit/identify" TargetMode="External"/><Relationship Id="rId26" Type="http://schemas.openxmlformats.org/officeDocument/2006/relationships/hyperlink" Target="https://emotionsmatterbpd.org/" TargetMode="External"/><Relationship Id="rId3" Type="http://schemas.openxmlformats.org/officeDocument/2006/relationships/settings" Target="settings.xml"/><Relationship Id="rId21" Type="http://schemas.openxmlformats.org/officeDocument/2006/relationships/hyperlink" Target="https://zerosuicide.edc.org/toolkit/transition"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codes.ohio.gov/ohio-administrative-code/rule-5122-29-15" TargetMode="External"/><Relationship Id="rId17" Type="http://schemas.openxmlformats.org/officeDocument/2006/relationships/hyperlink" Target="https://zerosuicide.edc.org/toolkit/train" TargetMode="External"/><Relationship Id="rId25" Type="http://schemas.openxmlformats.org/officeDocument/2006/relationships/hyperlink" Target="https://codes.ohio.gov/ohio-administrative-code/rule-5122-29-27"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des.ohio.gov/ohio-administrative-code/rule-5160-27-08" TargetMode="External"/><Relationship Id="rId20" Type="http://schemas.openxmlformats.org/officeDocument/2006/relationships/hyperlink" Target="https://zerosuicide.edc.org/toolkit/treat" TargetMode="External"/><Relationship Id="rId29" Type="http://schemas.openxmlformats.org/officeDocument/2006/relationships/hyperlink" Target="https://partnersolutions.starkmhar.org/wp-content/uploads/sites/3/2024/08/Potential_Medicaid_Waiver_Form_v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gov/healthypeople/priority-areas/social-determinants-health" TargetMode="External"/><Relationship Id="rId24" Type="http://schemas.openxmlformats.org/officeDocument/2006/relationships/hyperlink" Target="https://codes.ohio.gov/ohio-administrative-code/rule-5122-29-20" TargetMode="External"/><Relationship Id="rId32" Type="http://schemas.openxmlformats.org/officeDocument/2006/relationships/hyperlink" Target="mailto:RFPQuestions@StarkMHAR.org" TargetMode="External"/><Relationship Id="rId5" Type="http://schemas.openxmlformats.org/officeDocument/2006/relationships/footnotes" Target="footnotes.xml"/><Relationship Id="rId15" Type="http://schemas.openxmlformats.org/officeDocument/2006/relationships/hyperlink" Target="https://codes.ohio.gov/ohio-administrative-code/rule-5122-29-13" TargetMode="External"/><Relationship Id="rId23" Type="http://schemas.openxmlformats.org/officeDocument/2006/relationships/hyperlink" Target="https://codes.ohio.gov/ohio-administrative-code/rule-5122-29-03" TargetMode="External"/><Relationship Id="rId28" Type="http://schemas.openxmlformats.org/officeDocument/2006/relationships/hyperlink" Target="https://emotionsmatterbpd.org/"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zerosuicide.edc.org/toolkit/engage" TargetMode="External"/><Relationship Id="rId31" Type="http://schemas.openxmlformats.org/officeDocument/2006/relationships/hyperlink" Target="https://codes.ohio.gov/ohio-revised-code/section-5122.01" TargetMode="External"/><Relationship Id="rId4" Type="http://schemas.openxmlformats.org/officeDocument/2006/relationships/webSettings" Target="webSettings.xml"/><Relationship Id="rId9" Type="http://schemas.openxmlformats.org/officeDocument/2006/relationships/hyperlink" Target="https://codes.ohio.gov/ohio-administrative-code/rule-5122-24-01" TargetMode="External"/><Relationship Id="rId14" Type="http://schemas.openxmlformats.org/officeDocument/2006/relationships/hyperlink" Target="https://codes.ohio.gov/ohio-administrative-code/rule-5122-29-30" TargetMode="External"/><Relationship Id="rId22" Type="http://schemas.openxmlformats.org/officeDocument/2006/relationships/hyperlink" Target="https://zerosuicide.edc.org/toolkit/improve" TargetMode="External"/><Relationship Id="rId27" Type="http://schemas.openxmlformats.org/officeDocument/2006/relationships/hyperlink" Target="https://codes.ohio.gov/ohio-administrative-code/rule-5122-29-27" TargetMode="External"/><Relationship Id="rId30" Type="http://schemas.openxmlformats.org/officeDocument/2006/relationships/hyperlink" Target="mailto:SmartCareSupport@StarkMHAR.org" TargetMode="External"/><Relationship Id="rId35" Type="http://schemas.openxmlformats.org/officeDocument/2006/relationships/fontTable" Target="fontTable.xml"/><Relationship Id="rId8" Type="http://schemas.openxmlformats.org/officeDocument/2006/relationships/hyperlink" Target="https://codes.ohio.gov/ohio-revised-code/chapter-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3851</TotalTime>
  <Pages>33</Pages>
  <Words>12172</Words>
  <Characters>69382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MHRSB</Company>
  <LinksUpToDate>false</LinksUpToDate>
  <CharactersWithSpaces>81392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jpollard</dc:creator>
  <cp:lastModifiedBy>Stephanie Kutcher</cp:lastModifiedBy>
  <cp:revision>808</cp:revision>
  <cp:lastPrinted>2019-09-30T17:57:00Z</cp:lastPrinted>
  <dcterms:created xsi:type="dcterms:W3CDTF">2019-10-28T14:59:00Z</dcterms:created>
  <dcterms:modified xsi:type="dcterms:W3CDTF">2025-10-29T20:23:00Z</dcterms:modified>
</cp:coreProperties>
</file>