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34C0" w14:paraId="3C476691" w14:textId="77777777" w:rsidTr="006570DB">
        <w:tc>
          <w:tcPr>
            <w:tcW w:w="10790" w:type="dxa"/>
            <w:shd w:val="clear" w:color="auto" w:fill="BDD6EE" w:themeFill="accent5" w:themeFillTint="66"/>
          </w:tcPr>
          <w:p w14:paraId="57719AAB" w14:textId="77777777" w:rsidR="00E934C0" w:rsidRPr="00FC3107" w:rsidRDefault="00E934C0" w:rsidP="00E934C0">
            <w:pPr>
              <w:jc w:val="center"/>
              <w:rPr>
                <w:b/>
              </w:rPr>
            </w:pPr>
            <w:r w:rsidRPr="00FC3107">
              <w:rPr>
                <w:b/>
              </w:rPr>
              <w:t xml:space="preserve">When to </w:t>
            </w:r>
            <w:r>
              <w:rPr>
                <w:b/>
              </w:rPr>
              <w:t>complete</w:t>
            </w:r>
            <w:r w:rsidRPr="00FC3107">
              <w:rPr>
                <w:b/>
              </w:rPr>
              <w:t xml:space="preserve"> a </w:t>
            </w:r>
            <w:r>
              <w:rPr>
                <w:b/>
              </w:rPr>
              <w:t>Prior Authorization</w:t>
            </w:r>
          </w:p>
        </w:tc>
      </w:tr>
    </w:tbl>
    <w:p w14:paraId="1A36975A" w14:textId="77777777" w:rsidR="00FC3107" w:rsidRPr="007E0BC6" w:rsidRDefault="00FC3107" w:rsidP="00D06B19">
      <w:pPr>
        <w:rPr>
          <w:sz w:val="24"/>
          <w:szCs w:val="24"/>
        </w:rPr>
      </w:pPr>
    </w:p>
    <w:p w14:paraId="3B5926E5" w14:textId="2F66B75C" w:rsidR="007E0BC6" w:rsidRPr="007E0BC6" w:rsidRDefault="007E0BC6" w:rsidP="007E0BC6">
      <w:pPr>
        <w:rPr>
          <w:sz w:val="24"/>
          <w:szCs w:val="24"/>
        </w:rPr>
      </w:pPr>
      <w:r w:rsidRPr="007E0BC6">
        <w:rPr>
          <w:sz w:val="24"/>
          <w:szCs w:val="24"/>
        </w:rPr>
        <w:t xml:space="preserve">A Prior Authorization (PA) should be completed for individuals who </w:t>
      </w:r>
      <w:r w:rsidR="009B6378" w:rsidRPr="007E0BC6">
        <w:rPr>
          <w:sz w:val="24"/>
          <w:szCs w:val="24"/>
        </w:rPr>
        <w:t>need</w:t>
      </w:r>
      <w:r w:rsidRPr="007E0BC6">
        <w:rPr>
          <w:sz w:val="24"/>
          <w:szCs w:val="24"/>
        </w:rPr>
        <w:t xml:space="preserve"> IHBT</w:t>
      </w:r>
      <w:r w:rsidR="006A03BC">
        <w:rPr>
          <w:sz w:val="24"/>
          <w:szCs w:val="24"/>
        </w:rPr>
        <w:t>/MST</w:t>
      </w:r>
      <w:r w:rsidRPr="007E0BC6">
        <w:rPr>
          <w:sz w:val="24"/>
          <w:szCs w:val="24"/>
        </w:rPr>
        <w:t>, ACT, SUD Residential</w:t>
      </w:r>
      <w:r w:rsidR="006A03BC">
        <w:rPr>
          <w:sz w:val="24"/>
          <w:szCs w:val="24"/>
        </w:rPr>
        <w:t>, or MRSS Stabilization Service</w:t>
      </w:r>
      <w:r w:rsidRPr="007E0BC6">
        <w:rPr>
          <w:sz w:val="24"/>
          <w:szCs w:val="24"/>
        </w:rPr>
        <w:t xml:space="preserve"> where StarkMHAR funds are being requested to pay for all or part of the person’s treatment.  </w:t>
      </w:r>
    </w:p>
    <w:p w14:paraId="6635F8CE" w14:textId="77777777" w:rsidR="000614C9" w:rsidRPr="007E0BC6" w:rsidRDefault="000614C9" w:rsidP="005F5AB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C3107" w:rsidRPr="007E0BC6" w14:paraId="1934BE7C" w14:textId="77777777" w:rsidTr="006570DB">
        <w:tc>
          <w:tcPr>
            <w:tcW w:w="11016" w:type="dxa"/>
            <w:shd w:val="clear" w:color="auto" w:fill="BDD6EE" w:themeFill="accent5" w:themeFillTint="66"/>
          </w:tcPr>
          <w:p w14:paraId="3F96D9F7" w14:textId="77777777" w:rsidR="00FC3107" w:rsidRPr="007E0BC6" w:rsidRDefault="00FC3107" w:rsidP="00FC3107">
            <w:pPr>
              <w:jc w:val="center"/>
              <w:rPr>
                <w:sz w:val="24"/>
                <w:szCs w:val="24"/>
              </w:rPr>
            </w:pPr>
            <w:r w:rsidRPr="007E0BC6">
              <w:rPr>
                <w:b/>
                <w:sz w:val="24"/>
                <w:szCs w:val="24"/>
              </w:rPr>
              <w:t>Procedure</w:t>
            </w:r>
          </w:p>
        </w:tc>
      </w:tr>
    </w:tbl>
    <w:p w14:paraId="177C6827" w14:textId="77777777" w:rsidR="00284AF5" w:rsidRPr="007E0BC6" w:rsidRDefault="00284AF5" w:rsidP="00284AF5">
      <w:pPr>
        <w:pStyle w:val="ListParagraph"/>
        <w:rPr>
          <w:sz w:val="24"/>
          <w:szCs w:val="24"/>
        </w:rPr>
      </w:pPr>
    </w:p>
    <w:p w14:paraId="1AB45020" w14:textId="77777777" w:rsidR="000614C9" w:rsidRPr="007E0BC6" w:rsidRDefault="000614C9" w:rsidP="0093275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 xml:space="preserve">Review StarkMHAR’s Coverage of Benefits to ensure service criteria is met for consideration. </w:t>
      </w:r>
    </w:p>
    <w:p w14:paraId="127298B2" w14:textId="77777777" w:rsidR="0093275E" w:rsidRPr="007E0BC6" w:rsidRDefault="00284AF5" w:rsidP="0093275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 xml:space="preserve">Complete the StarkMHAR PA Form. This can be typed or written. </w:t>
      </w:r>
      <w:r w:rsidR="000614C9" w:rsidRPr="007E0BC6">
        <w:rPr>
          <w:b/>
          <w:sz w:val="24"/>
          <w:szCs w:val="24"/>
        </w:rPr>
        <w:t>Only completed forms will be reviewed.</w:t>
      </w:r>
    </w:p>
    <w:p w14:paraId="51589990" w14:textId="77777777" w:rsidR="0093275E" w:rsidRDefault="00284AF5" w:rsidP="0093275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 xml:space="preserve">Ensure the supporting documentation relevant to the PA request is updated. </w:t>
      </w:r>
    </w:p>
    <w:p w14:paraId="4F080C4B" w14:textId="77777777" w:rsidR="000E787A" w:rsidRDefault="000E787A" w:rsidP="0093275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Please set up your documents (PA Form &amp; supporting documentation) to be saved as one large document to be uploaded. </w:t>
      </w:r>
    </w:p>
    <w:p w14:paraId="02CC7111" w14:textId="0B9DD084" w:rsidR="00284AF5" w:rsidRDefault="00284AF5" w:rsidP="0093275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 xml:space="preserve">Upload the </w:t>
      </w:r>
      <w:r w:rsidR="00502AF5" w:rsidRPr="007E0BC6">
        <w:rPr>
          <w:sz w:val="24"/>
          <w:szCs w:val="24"/>
        </w:rPr>
        <w:t xml:space="preserve">PA Form and </w:t>
      </w:r>
      <w:r w:rsidRPr="007E0BC6">
        <w:rPr>
          <w:sz w:val="24"/>
          <w:szCs w:val="24"/>
        </w:rPr>
        <w:t>supporting documentation required (see list on</w:t>
      </w:r>
      <w:r w:rsidR="00080F20" w:rsidRPr="007E0BC6">
        <w:rPr>
          <w:sz w:val="24"/>
          <w:szCs w:val="24"/>
        </w:rPr>
        <w:t xml:space="preserve"> bottom of</w:t>
      </w:r>
      <w:r w:rsidRPr="007E0BC6">
        <w:rPr>
          <w:sz w:val="24"/>
          <w:szCs w:val="24"/>
        </w:rPr>
        <w:t xml:space="preserve"> PA Form) to </w:t>
      </w:r>
      <w:r w:rsidR="00502AF5" w:rsidRPr="007E0BC6">
        <w:rPr>
          <w:sz w:val="24"/>
          <w:szCs w:val="24"/>
        </w:rPr>
        <w:t xml:space="preserve">the </w:t>
      </w:r>
      <w:r w:rsidRPr="007E0BC6">
        <w:rPr>
          <w:sz w:val="24"/>
          <w:szCs w:val="24"/>
        </w:rPr>
        <w:t>Heartland East portal.</w:t>
      </w:r>
      <w:r w:rsidR="000614C9" w:rsidRPr="007E0BC6">
        <w:rPr>
          <w:sz w:val="24"/>
          <w:szCs w:val="24"/>
        </w:rPr>
        <w:t xml:space="preserve"> Please contact Jody McCluggage at </w:t>
      </w:r>
      <w:hyperlink r:id="rId8" w:history="1">
        <w:r w:rsidR="00074829" w:rsidRPr="007E0BC6">
          <w:rPr>
            <w:rStyle w:val="Hyperlink"/>
            <w:sz w:val="24"/>
            <w:szCs w:val="24"/>
          </w:rPr>
          <w:t>jody.mccluggage@starkmhar.org</w:t>
        </w:r>
      </w:hyperlink>
      <w:r w:rsidR="00074829" w:rsidRPr="007E0BC6">
        <w:rPr>
          <w:sz w:val="24"/>
          <w:szCs w:val="24"/>
        </w:rPr>
        <w:t xml:space="preserve"> </w:t>
      </w:r>
      <w:r w:rsidR="000614C9" w:rsidRPr="007E0BC6">
        <w:rPr>
          <w:sz w:val="24"/>
          <w:szCs w:val="24"/>
        </w:rPr>
        <w:t xml:space="preserve">for </w:t>
      </w:r>
      <w:r w:rsidR="00074829" w:rsidRPr="007E0BC6">
        <w:rPr>
          <w:sz w:val="24"/>
          <w:szCs w:val="24"/>
        </w:rPr>
        <w:t>any issues or questions about this process</w:t>
      </w:r>
      <w:r w:rsidR="000614C9" w:rsidRPr="007E0BC6">
        <w:rPr>
          <w:sz w:val="24"/>
          <w:szCs w:val="24"/>
        </w:rPr>
        <w:t>.</w:t>
      </w:r>
    </w:p>
    <w:p w14:paraId="40551206" w14:textId="1CAE81F3" w:rsidR="00F520A7" w:rsidRDefault="00F520A7" w:rsidP="00F520A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Files must be uploaded to Heartland East portal using the following PA naming convention:</w:t>
      </w:r>
    </w:p>
    <w:p w14:paraId="67A1D68E" w14:textId="6DBBFCC6" w:rsidR="00F520A7" w:rsidRDefault="00F520A7" w:rsidP="00F520A7">
      <w:pPr>
        <w:pStyle w:val="Default"/>
        <w:numPr>
          <w:ilvl w:val="2"/>
          <w:numId w:val="1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StarkMHARPA.UPI.yyyymmdd.## </w:t>
      </w:r>
    </w:p>
    <w:p w14:paraId="46B0FAEC" w14:textId="6DD70543" w:rsidR="00F520A7" w:rsidRDefault="00F520A7" w:rsidP="00F520A7">
      <w:pPr>
        <w:pStyle w:val="Default"/>
        <w:numPr>
          <w:ilvl w:val="2"/>
          <w:numId w:val="1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For example: StarkMHARPA.10697.20</w:t>
      </w:r>
      <w:r w:rsidR="001229E4">
        <w:rPr>
          <w:rFonts w:asciiTheme="minorHAnsi" w:hAnsiTheme="minorHAnsi" w:cstheme="minorHAnsi"/>
          <w:szCs w:val="20"/>
        </w:rPr>
        <w:t>2</w:t>
      </w:r>
      <w:r w:rsidR="006570DB">
        <w:rPr>
          <w:rFonts w:asciiTheme="minorHAnsi" w:hAnsiTheme="minorHAnsi" w:cstheme="minorHAnsi"/>
          <w:szCs w:val="20"/>
        </w:rPr>
        <w:t>3</w:t>
      </w:r>
      <w:r>
        <w:rPr>
          <w:rFonts w:asciiTheme="minorHAnsi" w:hAnsiTheme="minorHAnsi" w:cstheme="minorHAnsi"/>
          <w:szCs w:val="20"/>
        </w:rPr>
        <w:t xml:space="preserve">1015.01 </w:t>
      </w:r>
    </w:p>
    <w:p w14:paraId="3C92D27D" w14:textId="51CFF420" w:rsidR="00F520A7" w:rsidRPr="00F520A7" w:rsidRDefault="00F520A7" w:rsidP="00F520A7">
      <w:pPr>
        <w:pStyle w:val="Default"/>
        <w:numPr>
          <w:ilvl w:val="2"/>
          <w:numId w:val="1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Subsequent submissions will end in .02, .03, etc.</w:t>
      </w:r>
    </w:p>
    <w:p w14:paraId="781A4827" w14:textId="6B419534" w:rsidR="00DC2995" w:rsidRPr="007E0BC6" w:rsidRDefault="00DC2995" w:rsidP="0055298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 xml:space="preserve">The </w:t>
      </w:r>
      <w:r w:rsidR="006570DB">
        <w:rPr>
          <w:sz w:val="24"/>
          <w:szCs w:val="24"/>
        </w:rPr>
        <w:t xml:space="preserve">Continuous Improvement </w:t>
      </w:r>
      <w:r w:rsidR="00A73530">
        <w:rPr>
          <w:sz w:val="24"/>
          <w:szCs w:val="24"/>
        </w:rPr>
        <w:t>Manager</w:t>
      </w:r>
      <w:r w:rsidRPr="007E0BC6">
        <w:rPr>
          <w:sz w:val="24"/>
          <w:szCs w:val="24"/>
        </w:rPr>
        <w:t xml:space="preserve"> </w:t>
      </w:r>
      <w:r w:rsidR="000458C7">
        <w:rPr>
          <w:sz w:val="24"/>
          <w:szCs w:val="24"/>
        </w:rPr>
        <w:t xml:space="preserve">or other clinical department member </w:t>
      </w:r>
      <w:r w:rsidRPr="007E0BC6">
        <w:rPr>
          <w:sz w:val="24"/>
          <w:szCs w:val="24"/>
        </w:rPr>
        <w:t xml:space="preserve">will review the </w:t>
      </w:r>
      <w:r w:rsidR="00284AF5" w:rsidRPr="007E0BC6">
        <w:rPr>
          <w:sz w:val="24"/>
          <w:szCs w:val="24"/>
        </w:rPr>
        <w:t>PA</w:t>
      </w:r>
      <w:r w:rsidRPr="007E0BC6">
        <w:rPr>
          <w:sz w:val="24"/>
          <w:szCs w:val="24"/>
        </w:rPr>
        <w:t xml:space="preserve"> </w:t>
      </w:r>
      <w:r w:rsidR="00284AF5" w:rsidRPr="007E0BC6">
        <w:rPr>
          <w:sz w:val="24"/>
          <w:szCs w:val="24"/>
        </w:rPr>
        <w:t xml:space="preserve">request and supporting documentation within </w:t>
      </w:r>
      <w:r w:rsidR="00502AF5" w:rsidRPr="004E2136">
        <w:rPr>
          <w:i/>
          <w:iCs/>
          <w:sz w:val="24"/>
          <w:szCs w:val="24"/>
          <w:u w:val="single"/>
        </w:rPr>
        <w:t>48</w:t>
      </w:r>
      <w:r w:rsidR="00284AF5" w:rsidRPr="004E2136">
        <w:rPr>
          <w:i/>
          <w:iCs/>
          <w:sz w:val="24"/>
          <w:szCs w:val="24"/>
          <w:u w:val="single"/>
        </w:rPr>
        <w:t xml:space="preserve"> </w:t>
      </w:r>
      <w:r w:rsidR="00502AF5" w:rsidRPr="004E2136">
        <w:rPr>
          <w:i/>
          <w:iCs/>
          <w:sz w:val="24"/>
          <w:szCs w:val="24"/>
          <w:u w:val="single"/>
        </w:rPr>
        <w:t xml:space="preserve">business </w:t>
      </w:r>
      <w:r w:rsidR="00284AF5" w:rsidRPr="004E2136">
        <w:rPr>
          <w:i/>
          <w:iCs/>
          <w:sz w:val="24"/>
          <w:szCs w:val="24"/>
          <w:u w:val="single"/>
        </w:rPr>
        <w:t>hours</w:t>
      </w:r>
      <w:r w:rsidRPr="007E0BC6">
        <w:rPr>
          <w:sz w:val="24"/>
          <w:szCs w:val="24"/>
        </w:rPr>
        <w:t xml:space="preserve"> and </w:t>
      </w:r>
      <w:r w:rsidR="00284AF5" w:rsidRPr="007E0BC6">
        <w:rPr>
          <w:sz w:val="24"/>
          <w:szCs w:val="24"/>
        </w:rPr>
        <w:t>will notify the submitting provider of the determination</w:t>
      </w:r>
      <w:r w:rsidRPr="007E0BC6">
        <w:rPr>
          <w:sz w:val="24"/>
          <w:szCs w:val="24"/>
        </w:rPr>
        <w:t xml:space="preserve"> </w:t>
      </w:r>
      <w:r w:rsidR="00284AF5" w:rsidRPr="007E0BC6">
        <w:rPr>
          <w:sz w:val="24"/>
          <w:szCs w:val="24"/>
        </w:rPr>
        <w:t xml:space="preserve">via </w:t>
      </w:r>
      <w:r w:rsidR="00FE49E6">
        <w:rPr>
          <w:sz w:val="24"/>
          <w:szCs w:val="24"/>
        </w:rPr>
        <w:t>Heartland East</w:t>
      </w:r>
      <w:r w:rsidR="00284AF5" w:rsidRPr="007E0BC6">
        <w:rPr>
          <w:sz w:val="24"/>
          <w:szCs w:val="24"/>
        </w:rPr>
        <w:t xml:space="preserve"> </w:t>
      </w:r>
      <w:r w:rsidR="00502AF5" w:rsidRPr="007E0BC6">
        <w:rPr>
          <w:sz w:val="24"/>
          <w:szCs w:val="24"/>
        </w:rPr>
        <w:t>by the end of the next business day</w:t>
      </w:r>
      <w:r w:rsidR="00284AF5" w:rsidRPr="007E0BC6">
        <w:rPr>
          <w:sz w:val="24"/>
          <w:szCs w:val="24"/>
        </w:rPr>
        <w:t>.</w:t>
      </w:r>
      <w:r w:rsidR="00502AF5" w:rsidRPr="007E0BC6">
        <w:rPr>
          <w:sz w:val="24"/>
          <w:szCs w:val="24"/>
        </w:rPr>
        <w:t xml:space="preserve"> </w:t>
      </w:r>
    </w:p>
    <w:p w14:paraId="234EFC1B" w14:textId="77777777" w:rsidR="00502AF5" w:rsidRPr="007E0BC6" w:rsidRDefault="00502AF5" w:rsidP="00502AF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 xml:space="preserve">Prior Authorization requirements for SUD Residential go into effect 30 days after admission. </w:t>
      </w:r>
    </w:p>
    <w:p w14:paraId="282A4CA3" w14:textId="77777777" w:rsidR="00502AF5" w:rsidRPr="007E0BC6" w:rsidRDefault="00E410A1" w:rsidP="00502AF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E0BC6">
        <w:rPr>
          <w:sz w:val="24"/>
          <w:szCs w:val="24"/>
        </w:rPr>
        <w:t>If approved, PAs submitted before weekends or holidays will be retroactive to the date of submission.</w:t>
      </w:r>
    </w:p>
    <w:p w14:paraId="79CABEDC" w14:textId="77777777" w:rsidR="00DC2995" w:rsidRPr="007E0BC6" w:rsidRDefault="00DC2995" w:rsidP="00DC2995">
      <w:pPr>
        <w:ind w:left="360"/>
        <w:rPr>
          <w:sz w:val="24"/>
          <w:szCs w:val="24"/>
        </w:rPr>
      </w:pPr>
    </w:p>
    <w:p w14:paraId="154D055E" w14:textId="77777777" w:rsidR="004E2136" w:rsidRPr="004E2136" w:rsidRDefault="004E2136" w:rsidP="00DC2995">
      <w:pPr>
        <w:ind w:left="360"/>
        <w:rPr>
          <w:b/>
          <w:bCs/>
          <w:sz w:val="24"/>
          <w:szCs w:val="24"/>
        </w:rPr>
      </w:pPr>
      <w:r w:rsidRPr="004E2136">
        <w:rPr>
          <w:b/>
          <w:bCs/>
          <w:sz w:val="24"/>
          <w:szCs w:val="24"/>
        </w:rPr>
        <w:t>Retroactive Prior Authorizations:</w:t>
      </w:r>
    </w:p>
    <w:p w14:paraId="72090038" w14:textId="70BA8058" w:rsidR="00DC2995" w:rsidRDefault="004E2136" w:rsidP="00DC2995">
      <w:pPr>
        <w:ind w:left="360"/>
        <w:rPr>
          <w:sz w:val="24"/>
          <w:szCs w:val="24"/>
        </w:rPr>
      </w:pPr>
      <w:r w:rsidRPr="000614EE">
        <w:rPr>
          <w:sz w:val="24"/>
          <w:szCs w:val="24"/>
        </w:rPr>
        <w:t xml:space="preserve">Regarding retroactive Prior Authorizations, providers may submit PAs retroactively up to 30 days after the start of services. </w:t>
      </w:r>
      <w:r w:rsidR="006570DB" w:rsidRPr="000614EE">
        <w:rPr>
          <w:sz w:val="24"/>
          <w:szCs w:val="24"/>
        </w:rPr>
        <w:t>The limit</w:t>
      </w:r>
      <w:r w:rsidRPr="000614EE">
        <w:rPr>
          <w:sz w:val="24"/>
          <w:szCs w:val="24"/>
        </w:rPr>
        <w:t xml:space="preserve"> is set at 30 days due to requirements for claims submissions, per the SFY2</w:t>
      </w:r>
      <w:r w:rsidR="000458C7">
        <w:rPr>
          <w:sz w:val="24"/>
          <w:szCs w:val="24"/>
        </w:rPr>
        <w:t>5</w:t>
      </w:r>
      <w:r w:rsidRPr="000614EE">
        <w:rPr>
          <w:sz w:val="24"/>
          <w:szCs w:val="24"/>
        </w:rPr>
        <w:t xml:space="preserve"> Provider </w:t>
      </w:r>
      <w:r w:rsidRPr="00370A05">
        <w:rPr>
          <w:sz w:val="24"/>
          <w:szCs w:val="24"/>
        </w:rPr>
        <w:t>Contract 11.3.14</w:t>
      </w:r>
      <w:r w:rsidR="00D76EF2">
        <w:rPr>
          <w:sz w:val="24"/>
          <w:szCs w:val="24"/>
        </w:rPr>
        <w:t>, and to align with Medicaid limits</w:t>
      </w:r>
      <w:r w:rsidRPr="000614EE">
        <w:rPr>
          <w:sz w:val="24"/>
          <w:szCs w:val="24"/>
        </w:rPr>
        <w:t xml:space="preserve">. </w:t>
      </w:r>
      <w:r w:rsidR="006570DB" w:rsidRPr="000614EE">
        <w:rPr>
          <w:sz w:val="24"/>
          <w:szCs w:val="24"/>
        </w:rPr>
        <w:t>The provider</w:t>
      </w:r>
      <w:r w:rsidRPr="000614EE">
        <w:rPr>
          <w:sz w:val="24"/>
          <w:szCs w:val="24"/>
        </w:rPr>
        <w:t xml:space="preserve"> must submit PA paperwork and documentation as described in the procedure above.</w:t>
      </w:r>
      <w:r>
        <w:rPr>
          <w:sz w:val="24"/>
          <w:szCs w:val="24"/>
        </w:rPr>
        <w:t xml:space="preserve"> </w:t>
      </w:r>
    </w:p>
    <w:p w14:paraId="417A9FCB" w14:textId="77777777" w:rsidR="004E2136" w:rsidRPr="007E0BC6" w:rsidRDefault="004E2136" w:rsidP="00DC2995">
      <w:pPr>
        <w:ind w:left="360"/>
        <w:rPr>
          <w:sz w:val="24"/>
          <w:szCs w:val="24"/>
        </w:rPr>
      </w:pPr>
    </w:p>
    <w:p w14:paraId="5E5A5FC0" w14:textId="1E39493A" w:rsidR="00552982" w:rsidRPr="007E0BC6" w:rsidRDefault="00DC2995" w:rsidP="00DC2995">
      <w:pPr>
        <w:ind w:left="360"/>
        <w:rPr>
          <w:sz w:val="24"/>
          <w:szCs w:val="24"/>
        </w:rPr>
      </w:pPr>
      <w:r w:rsidRPr="007E0BC6">
        <w:rPr>
          <w:b/>
          <w:i/>
          <w:sz w:val="24"/>
          <w:szCs w:val="24"/>
        </w:rPr>
        <w:t xml:space="preserve">Please </w:t>
      </w:r>
      <w:r w:rsidRPr="006570DB">
        <w:rPr>
          <w:b/>
          <w:i/>
          <w:sz w:val="24"/>
          <w:szCs w:val="24"/>
        </w:rPr>
        <w:t>note:</w:t>
      </w:r>
      <w:r w:rsidRPr="006570DB">
        <w:rPr>
          <w:i/>
          <w:sz w:val="24"/>
          <w:szCs w:val="24"/>
        </w:rPr>
        <w:t xml:space="preserve"> </w:t>
      </w:r>
      <w:r w:rsidR="00552982" w:rsidRPr="006570DB">
        <w:rPr>
          <w:i/>
          <w:sz w:val="24"/>
          <w:szCs w:val="24"/>
        </w:rPr>
        <w:t xml:space="preserve">In the event that the </w:t>
      </w:r>
      <w:r w:rsidR="006570DB" w:rsidRPr="006570DB">
        <w:rPr>
          <w:i/>
          <w:sz w:val="24"/>
          <w:szCs w:val="24"/>
        </w:rPr>
        <w:t>Continuous Improvement</w:t>
      </w:r>
      <w:r w:rsidR="00A73530" w:rsidRPr="006570DB">
        <w:rPr>
          <w:i/>
          <w:sz w:val="24"/>
          <w:szCs w:val="24"/>
        </w:rPr>
        <w:t xml:space="preserve"> Initiative Manager</w:t>
      </w:r>
      <w:r w:rsidR="00552982" w:rsidRPr="006570DB">
        <w:rPr>
          <w:i/>
          <w:sz w:val="24"/>
          <w:szCs w:val="24"/>
        </w:rPr>
        <w:t xml:space="preserve"> is not available to </w:t>
      </w:r>
      <w:r w:rsidR="00E934C0" w:rsidRPr="006570DB">
        <w:rPr>
          <w:i/>
          <w:sz w:val="24"/>
          <w:szCs w:val="24"/>
        </w:rPr>
        <w:t>process Prior Authorization</w:t>
      </w:r>
      <w:r w:rsidR="00552982" w:rsidRPr="006570DB">
        <w:rPr>
          <w:i/>
          <w:sz w:val="24"/>
          <w:szCs w:val="24"/>
        </w:rPr>
        <w:t xml:space="preserve"> requests and </w:t>
      </w:r>
      <w:r w:rsidR="00284AF5" w:rsidRPr="006570DB">
        <w:rPr>
          <w:i/>
          <w:sz w:val="24"/>
          <w:szCs w:val="24"/>
        </w:rPr>
        <w:t xml:space="preserve">subsequent </w:t>
      </w:r>
      <w:r w:rsidR="00E934C0" w:rsidRPr="006570DB">
        <w:rPr>
          <w:i/>
          <w:sz w:val="24"/>
          <w:szCs w:val="24"/>
        </w:rPr>
        <w:t>follow up</w:t>
      </w:r>
      <w:r w:rsidR="00552982" w:rsidRPr="006570DB">
        <w:rPr>
          <w:i/>
          <w:sz w:val="24"/>
          <w:szCs w:val="24"/>
        </w:rPr>
        <w:t xml:space="preserve">, </w:t>
      </w:r>
      <w:r w:rsidR="003928B1">
        <w:rPr>
          <w:i/>
          <w:sz w:val="24"/>
          <w:szCs w:val="24"/>
        </w:rPr>
        <w:t>other staff in the StarkMHAR clinical department</w:t>
      </w:r>
      <w:r w:rsidR="00A73530" w:rsidRPr="006570DB">
        <w:rPr>
          <w:i/>
          <w:sz w:val="24"/>
          <w:szCs w:val="24"/>
        </w:rPr>
        <w:t xml:space="preserve"> </w:t>
      </w:r>
      <w:r w:rsidR="00552982" w:rsidRPr="006570DB">
        <w:rPr>
          <w:i/>
          <w:sz w:val="24"/>
          <w:szCs w:val="24"/>
        </w:rPr>
        <w:t>will perform these duties.</w:t>
      </w:r>
      <w:r w:rsidR="00552982" w:rsidRPr="007E0BC6">
        <w:rPr>
          <w:sz w:val="24"/>
          <w:szCs w:val="24"/>
        </w:rPr>
        <w:t xml:space="preserve"> </w:t>
      </w:r>
    </w:p>
    <w:p w14:paraId="4C1828E2" w14:textId="77777777" w:rsidR="00AC623F" w:rsidRPr="007E0BC6" w:rsidRDefault="00AC623F" w:rsidP="00AC623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328B" w:rsidRPr="007E0BC6" w14:paraId="5714EF3F" w14:textId="77777777" w:rsidTr="006570DB">
        <w:tc>
          <w:tcPr>
            <w:tcW w:w="10790" w:type="dxa"/>
            <w:shd w:val="clear" w:color="auto" w:fill="BDD6EE" w:themeFill="accent5" w:themeFillTint="66"/>
          </w:tcPr>
          <w:p w14:paraId="55E541AA" w14:textId="77777777" w:rsidR="0079328B" w:rsidRPr="007E0BC6" w:rsidRDefault="0079328B" w:rsidP="0079328B">
            <w:pPr>
              <w:jc w:val="center"/>
              <w:rPr>
                <w:b/>
                <w:sz w:val="24"/>
                <w:szCs w:val="24"/>
              </w:rPr>
            </w:pPr>
            <w:r w:rsidRPr="007E0BC6">
              <w:rPr>
                <w:b/>
                <w:sz w:val="24"/>
                <w:szCs w:val="24"/>
              </w:rPr>
              <w:t>Questions?</w:t>
            </w:r>
          </w:p>
        </w:tc>
      </w:tr>
    </w:tbl>
    <w:p w14:paraId="592B3195" w14:textId="77777777" w:rsidR="001F0F15" w:rsidRPr="00DC147D" w:rsidRDefault="001F0F15" w:rsidP="00AC623F">
      <w:pPr>
        <w:rPr>
          <w:sz w:val="20"/>
          <w:szCs w:val="20"/>
        </w:rPr>
      </w:pPr>
    </w:p>
    <w:p w14:paraId="6919F7F8" w14:textId="56239022" w:rsidR="0079328B" w:rsidRDefault="0079328B" w:rsidP="00001EF4">
      <w:pPr>
        <w:rPr>
          <w:sz w:val="24"/>
          <w:szCs w:val="24"/>
        </w:rPr>
      </w:pPr>
      <w:r w:rsidRPr="007E0BC6">
        <w:rPr>
          <w:sz w:val="24"/>
          <w:szCs w:val="24"/>
        </w:rPr>
        <w:t xml:space="preserve">Please contact </w:t>
      </w:r>
      <w:r w:rsidR="009B6378">
        <w:rPr>
          <w:sz w:val="24"/>
          <w:szCs w:val="24"/>
        </w:rPr>
        <w:t xml:space="preserve">Jen Richeson </w:t>
      </w:r>
      <w:r w:rsidR="00A73530">
        <w:rPr>
          <w:sz w:val="24"/>
          <w:szCs w:val="24"/>
        </w:rPr>
        <w:t>at</w:t>
      </w:r>
      <w:r w:rsidR="009B6378">
        <w:rPr>
          <w:sz w:val="24"/>
          <w:szCs w:val="24"/>
        </w:rPr>
        <w:t xml:space="preserve"> </w:t>
      </w:r>
      <w:hyperlink r:id="rId9" w:history="1">
        <w:r w:rsidR="009B6378" w:rsidRPr="001D2067">
          <w:rPr>
            <w:rStyle w:val="Hyperlink"/>
            <w:sz w:val="24"/>
            <w:szCs w:val="24"/>
          </w:rPr>
          <w:t>jen.richeson@starkmhar.org</w:t>
        </w:r>
      </w:hyperlink>
      <w:r w:rsidR="009B6378">
        <w:rPr>
          <w:sz w:val="24"/>
          <w:szCs w:val="24"/>
        </w:rPr>
        <w:t xml:space="preserve"> </w:t>
      </w:r>
      <w:r w:rsidR="000458C7">
        <w:rPr>
          <w:sz w:val="24"/>
          <w:szCs w:val="24"/>
        </w:rPr>
        <w:t xml:space="preserve">and Katie Jacoby at </w:t>
      </w:r>
      <w:hyperlink r:id="rId10" w:history="1">
        <w:r w:rsidR="000458C7" w:rsidRPr="00C5383A">
          <w:rPr>
            <w:rStyle w:val="Hyperlink"/>
            <w:sz w:val="24"/>
            <w:szCs w:val="24"/>
          </w:rPr>
          <w:t>katie.jacoby@starkmhar.org</w:t>
        </w:r>
      </w:hyperlink>
      <w:r w:rsidR="000458C7">
        <w:rPr>
          <w:sz w:val="24"/>
          <w:szCs w:val="24"/>
        </w:rPr>
        <w:t xml:space="preserve"> </w:t>
      </w:r>
      <w:r w:rsidRPr="007E0BC6">
        <w:rPr>
          <w:sz w:val="24"/>
          <w:szCs w:val="24"/>
        </w:rPr>
        <w:t>for any questions about the P</w:t>
      </w:r>
      <w:r w:rsidR="00074829" w:rsidRPr="007E0BC6">
        <w:rPr>
          <w:sz w:val="24"/>
          <w:szCs w:val="24"/>
        </w:rPr>
        <w:t xml:space="preserve">rior </w:t>
      </w:r>
      <w:r w:rsidRPr="007E0BC6">
        <w:rPr>
          <w:sz w:val="24"/>
          <w:szCs w:val="24"/>
        </w:rPr>
        <w:t>A</w:t>
      </w:r>
      <w:r w:rsidR="00074829" w:rsidRPr="007E0BC6">
        <w:rPr>
          <w:sz w:val="24"/>
          <w:szCs w:val="24"/>
        </w:rPr>
        <w:t>uthorization</w:t>
      </w:r>
      <w:r w:rsidRPr="007E0BC6">
        <w:rPr>
          <w:sz w:val="24"/>
          <w:szCs w:val="24"/>
        </w:rPr>
        <w:t xml:space="preserve"> process.</w:t>
      </w:r>
    </w:p>
    <w:p w14:paraId="244AD2F1" w14:textId="77777777" w:rsidR="00001EF4" w:rsidRPr="00DC147D" w:rsidRDefault="00001EF4" w:rsidP="00001EF4">
      <w:pPr>
        <w:rPr>
          <w:sz w:val="20"/>
          <w:szCs w:val="20"/>
        </w:rPr>
      </w:pPr>
    </w:p>
    <w:p w14:paraId="3C29DAF8" w14:textId="368431D4" w:rsidR="00290A9A" w:rsidRPr="00DC147D" w:rsidRDefault="004F4FE4" w:rsidP="00290A9A">
      <w:pPr>
        <w:rPr>
          <w:sz w:val="24"/>
          <w:szCs w:val="24"/>
        </w:rPr>
      </w:pPr>
      <w:r>
        <w:rPr>
          <w:sz w:val="24"/>
          <w:szCs w:val="24"/>
        </w:rPr>
        <w:t xml:space="preserve">Please contact Jody McCluggage at </w:t>
      </w:r>
      <w:hyperlink r:id="rId11" w:history="1">
        <w:r w:rsidRPr="0086660A">
          <w:rPr>
            <w:rStyle w:val="Hyperlink"/>
            <w:sz w:val="24"/>
            <w:szCs w:val="24"/>
          </w:rPr>
          <w:t>jody.mccluggage@starkmhar.org</w:t>
        </w:r>
      </w:hyperlink>
      <w:r>
        <w:rPr>
          <w:sz w:val="24"/>
          <w:szCs w:val="24"/>
        </w:rPr>
        <w:t xml:space="preserve"> for any questions about </w:t>
      </w:r>
      <w:r w:rsidR="00001EF4">
        <w:rPr>
          <w:sz w:val="24"/>
          <w:szCs w:val="24"/>
        </w:rPr>
        <w:t>the HeartlandEast.org portal.</w:t>
      </w:r>
    </w:p>
    <w:sectPr w:rsidR="00290A9A" w:rsidRPr="00DC147D" w:rsidSect="00E1491C">
      <w:headerReference w:type="default" r:id="rId12"/>
      <w:footerReference w:type="defaul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03734" w14:textId="77777777" w:rsidR="0015516A" w:rsidRDefault="0015516A" w:rsidP="008D5DF9">
      <w:r>
        <w:separator/>
      </w:r>
    </w:p>
  </w:endnote>
  <w:endnote w:type="continuationSeparator" w:id="0">
    <w:p w14:paraId="3FF87D78" w14:textId="77777777" w:rsidR="0015516A" w:rsidRDefault="0015516A" w:rsidP="008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2"/>
        <w:szCs w:val="12"/>
      </w:rPr>
      <w:id w:val="94226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269AA" w14:textId="2297B207" w:rsidR="0015516A" w:rsidRPr="00074829" w:rsidRDefault="00BC22BD" w:rsidP="00E934C0">
        <w:pPr>
          <w:pStyle w:val="Footer"/>
          <w:rPr>
            <w:sz w:val="12"/>
            <w:szCs w:val="12"/>
          </w:rPr>
        </w:pPr>
        <w:r>
          <w:rPr>
            <w:noProof/>
            <w:sz w:val="12"/>
            <w:szCs w:val="12"/>
          </w:rPr>
          <w:t>202</w:t>
        </w:r>
        <w:r w:rsidR="000458C7">
          <w:rPr>
            <w:noProof/>
            <w:sz w:val="12"/>
            <w:szCs w:val="12"/>
          </w:rPr>
          <w:t>4</w:t>
        </w:r>
        <w:r w:rsidR="009B6378">
          <w:rPr>
            <w:noProof/>
            <w:sz w:val="12"/>
            <w:szCs w:val="12"/>
          </w:rPr>
          <w:t>0</w:t>
        </w:r>
        <w:r w:rsidR="000458C7">
          <w:rPr>
            <w:noProof/>
            <w:sz w:val="12"/>
            <w:szCs w:val="12"/>
          </w:rPr>
          <w:t>528</w:t>
        </w:r>
        <w:r w:rsidR="009B6378">
          <w:rPr>
            <w:noProof/>
            <w:sz w:val="12"/>
            <w:szCs w:val="12"/>
          </w:rPr>
          <w:t xml:space="preserve"> </w:t>
        </w:r>
        <w:r>
          <w:rPr>
            <w:noProof/>
            <w:sz w:val="12"/>
            <w:szCs w:val="12"/>
          </w:rPr>
          <w:t>- SFY2</w:t>
        </w:r>
        <w:r w:rsidR="000458C7">
          <w:rPr>
            <w:noProof/>
            <w:sz w:val="12"/>
            <w:szCs w:val="12"/>
          </w:rPr>
          <w:t>5</w:t>
        </w:r>
        <w:r w:rsidR="00CF13D3" w:rsidRPr="00074829">
          <w:rPr>
            <w:noProof/>
            <w:sz w:val="12"/>
            <w:szCs w:val="12"/>
          </w:rPr>
          <w:t xml:space="preserve"> </w:t>
        </w:r>
        <w:r w:rsidR="00074829" w:rsidRPr="00074829">
          <w:rPr>
            <w:noProof/>
            <w:sz w:val="12"/>
            <w:szCs w:val="12"/>
          </w:rPr>
          <w:t>Prior Authorization</w:t>
        </w:r>
        <w:r w:rsidR="00CF13D3" w:rsidRPr="00074829">
          <w:rPr>
            <w:noProof/>
            <w:sz w:val="12"/>
            <w:szCs w:val="12"/>
          </w:rPr>
          <w:t xml:space="preserve"> Instructions</w:t>
        </w:r>
        <w:r w:rsidR="00E934C0" w:rsidRPr="00074829">
          <w:rPr>
            <w:noProof/>
            <w:sz w:val="12"/>
            <w:szCs w:val="12"/>
          </w:rPr>
          <w:t xml:space="preserve"> </w:t>
        </w:r>
      </w:p>
    </w:sdtContent>
  </w:sdt>
  <w:p w14:paraId="6C5CAB2C" w14:textId="77777777" w:rsidR="0015516A" w:rsidRDefault="00155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CF856" w14:textId="77777777" w:rsidR="0015516A" w:rsidRDefault="0015516A" w:rsidP="008D5DF9">
      <w:r>
        <w:separator/>
      </w:r>
    </w:p>
  </w:footnote>
  <w:footnote w:type="continuationSeparator" w:id="0">
    <w:p w14:paraId="771706A4" w14:textId="77777777" w:rsidR="0015516A" w:rsidRDefault="0015516A" w:rsidP="008D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857071"/>
      <w:docPartObj>
        <w:docPartGallery w:val="Watermarks"/>
        <w:docPartUnique/>
      </w:docPartObj>
    </w:sdtPr>
    <w:sdtEndPr/>
    <w:sdtContent>
      <w:p w14:paraId="38EA9F44" w14:textId="77777777" w:rsidR="004C6B55" w:rsidRDefault="004C6B55" w:rsidP="00E1491C">
        <w:pPr>
          <w:jc w:val="center"/>
          <w:rPr>
            <w:noProof/>
          </w:rPr>
        </w:pPr>
        <w:r w:rsidRPr="00ED460D">
          <w:rPr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 wp14:anchorId="5F7C70D3" wp14:editId="4B0E7DD4">
              <wp:simplePos x="0" y="0"/>
              <wp:positionH relativeFrom="margin">
                <wp:align>right</wp:align>
              </wp:positionH>
              <wp:positionV relativeFrom="paragraph">
                <wp:posOffset>11734</wp:posOffset>
              </wp:positionV>
              <wp:extent cx="1405890" cy="436245"/>
              <wp:effectExtent l="0" t="0" r="3810" b="1905"/>
              <wp:wrapSquare wrapText="bothSides"/>
              <wp:docPr id="1" name="Picture 1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5890" cy="436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3F57D6E" w14:textId="77777777" w:rsidR="004C6B55" w:rsidRDefault="004C6B55" w:rsidP="00E1491C">
        <w:pPr>
          <w:jc w:val="center"/>
          <w:rPr>
            <w:noProof/>
          </w:rPr>
        </w:pPr>
      </w:p>
      <w:p w14:paraId="7B09F1B7" w14:textId="1BECBC03" w:rsidR="00E1491C" w:rsidRDefault="00E1491C" w:rsidP="00E1491C">
        <w:pPr>
          <w:jc w:val="center"/>
        </w:pPr>
        <w:r>
          <w:tab/>
        </w:r>
      </w:p>
      <w:p w14:paraId="478AFE07" w14:textId="77777777" w:rsidR="00E1491C" w:rsidRPr="00304002" w:rsidRDefault="004F1CE9" w:rsidP="00E1491C">
        <w:pPr>
          <w:jc w:val="center"/>
          <w:rPr>
            <w:b/>
          </w:rPr>
        </w:pPr>
        <w:r>
          <w:rPr>
            <w:b/>
          </w:rPr>
          <w:t>Prior Authorization Request Instructions</w:t>
        </w:r>
      </w:p>
      <w:p w14:paraId="3A4038D2" w14:textId="77777777" w:rsidR="00E1491C" w:rsidRDefault="00E1491C">
        <w:pPr>
          <w:pStyle w:val="Header"/>
          <w:rPr>
            <w:noProof/>
          </w:rPr>
        </w:pP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0A7C"/>
    <w:multiLevelType w:val="hybridMultilevel"/>
    <w:tmpl w:val="94CC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3F5C"/>
    <w:multiLevelType w:val="hybridMultilevel"/>
    <w:tmpl w:val="E264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03FC"/>
    <w:multiLevelType w:val="hybridMultilevel"/>
    <w:tmpl w:val="50C27714"/>
    <w:lvl w:ilvl="0" w:tplc="04090015">
      <w:start w:val="1"/>
      <w:numFmt w:val="upperLetter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FEE2860"/>
    <w:multiLevelType w:val="hybridMultilevel"/>
    <w:tmpl w:val="2C32E78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4317C2"/>
    <w:multiLevelType w:val="hybridMultilevel"/>
    <w:tmpl w:val="41BE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93F0C"/>
    <w:multiLevelType w:val="hybridMultilevel"/>
    <w:tmpl w:val="055C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86EC3"/>
    <w:multiLevelType w:val="hybridMultilevel"/>
    <w:tmpl w:val="FB800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534EA"/>
    <w:multiLevelType w:val="hybridMultilevel"/>
    <w:tmpl w:val="AEFA2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B0765"/>
    <w:multiLevelType w:val="hybridMultilevel"/>
    <w:tmpl w:val="83CCB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CE28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3B4A"/>
    <w:multiLevelType w:val="hybridMultilevel"/>
    <w:tmpl w:val="D56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419"/>
    <w:multiLevelType w:val="hybridMultilevel"/>
    <w:tmpl w:val="8FBE17FC"/>
    <w:lvl w:ilvl="0" w:tplc="0ACA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071292"/>
    <w:multiLevelType w:val="hybridMultilevel"/>
    <w:tmpl w:val="7D36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574F6"/>
    <w:multiLevelType w:val="hybridMultilevel"/>
    <w:tmpl w:val="B588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7D46"/>
    <w:multiLevelType w:val="hybridMultilevel"/>
    <w:tmpl w:val="82684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1707">
    <w:abstractNumId w:val="9"/>
  </w:num>
  <w:num w:numId="2" w16cid:durableId="1233931138">
    <w:abstractNumId w:val="1"/>
  </w:num>
  <w:num w:numId="3" w16cid:durableId="31274231">
    <w:abstractNumId w:val="6"/>
  </w:num>
  <w:num w:numId="4" w16cid:durableId="748768187">
    <w:abstractNumId w:val="3"/>
  </w:num>
  <w:num w:numId="5" w16cid:durableId="1618872861">
    <w:abstractNumId w:val="2"/>
  </w:num>
  <w:num w:numId="6" w16cid:durableId="1015113163">
    <w:abstractNumId w:val="10"/>
  </w:num>
  <w:num w:numId="7" w16cid:durableId="2060544005">
    <w:abstractNumId w:val="7"/>
  </w:num>
  <w:num w:numId="8" w16cid:durableId="524557745">
    <w:abstractNumId w:val="4"/>
  </w:num>
  <w:num w:numId="9" w16cid:durableId="1298220969">
    <w:abstractNumId w:val="5"/>
  </w:num>
  <w:num w:numId="10" w16cid:durableId="1070814192">
    <w:abstractNumId w:val="0"/>
  </w:num>
  <w:num w:numId="11" w16cid:durableId="377046863">
    <w:abstractNumId w:val="11"/>
  </w:num>
  <w:num w:numId="12" w16cid:durableId="1480685166">
    <w:abstractNumId w:val="13"/>
  </w:num>
  <w:num w:numId="13" w16cid:durableId="1152330988">
    <w:abstractNumId w:val="12"/>
  </w:num>
  <w:num w:numId="14" w16cid:durableId="1202473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ocumentProtection w:edit="readOnly" w:enforcement="1" w:cryptProviderType="rsaAES" w:cryptAlgorithmClass="hash" w:cryptAlgorithmType="typeAny" w:cryptAlgorithmSid="14" w:cryptSpinCount="100000" w:hash="Qt80+5P/N/8dZkeAZAaqhLfhFp4KoWWI+VzPwF972i3Nf7U3yqbI/udx97rgJJj8a4Dye7pr5HLg57VHyDMlPQ==" w:salt="u4pC151P9y+KT14SNkoiPg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C5"/>
    <w:rsid w:val="00001EF4"/>
    <w:rsid w:val="000145D0"/>
    <w:rsid w:val="00023295"/>
    <w:rsid w:val="000458C7"/>
    <w:rsid w:val="000614C9"/>
    <w:rsid w:val="000614EE"/>
    <w:rsid w:val="00062DE4"/>
    <w:rsid w:val="00074829"/>
    <w:rsid w:val="00080F20"/>
    <w:rsid w:val="000B22D4"/>
    <w:rsid w:val="000D5CED"/>
    <w:rsid w:val="000E787A"/>
    <w:rsid w:val="000F7101"/>
    <w:rsid w:val="00100BF2"/>
    <w:rsid w:val="00117799"/>
    <w:rsid w:val="001229E4"/>
    <w:rsid w:val="00132A93"/>
    <w:rsid w:val="0015516A"/>
    <w:rsid w:val="001C28AA"/>
    <w:rsid w:val="001C7462"/>
    <w:rsid w:val="001F0F15"/>
    <w:rsid w:val="002225AD"/>
    <w:rsid w:val="002530C5"/>
    <w:rsid w:val="002678DD"/>
    <w:rsid w:val="002761FB"/>
    <w:rsid w:val="00284AF5"/>
    <w:rsid w:val="00290A9A"/>
    <w:rsid w:val="00295FBA"/>
    <w:rsid w:val="002A72DF"/>
    <w:rsid w:val="002E6BD7"/>
    <w:rsid w:val="00304002"/>
    <w:rsid w:val="00304024"/>
    <w:rsid w:val="00315380"/>
    <w:rsid w:val="00337448"/>
    <w:rsid w:val="00350406"/>
    <w:rsid w:val="00370A05"/>
    <w:rsid w:val="0037441B"/>
    <w:rsid w:val="00384563"/>
    <w:rsid w:val="003928B1"/>
    <w:rsid w:val="003A0680"/>
    <w:rsid w:val="003B0324"/>
    <w:rsid w:val="003B53D8"/>
    <w:rsid w:val="004C6B55"/>
    <w:rsid w:val="004C6EC1"/>
    <w:rsid w:val="004C7A67"/>
    <w:rsid w:val="004D3F38"/>
    <w:rsid w:val="004E2022"/>
    <w:rsid w:val="004E2136"/>
    <w:rsid w:val="004F1CE9"/>
    <w:rsid w:val="004F1E1C"/>
    <w:rsid w:val="004F4FE4"/>
    <w:rsid w:val="00501445"/>
    <w:rsid w:val="00502AF5"/>
    <w:rsid w:val="00525AF9"/>
    <w:rsid w:val="00552982"/>
    <w:rsid w:val="005A6327"/>
    <w:rsid w:val="005B7C3B"/>
    <w:rsid w:val="005D6CDD"/>
    <w:rsid w:val="005E0127"/>
    <w:rsid w:val="005E7840"/>
    <w:rsid w:val="005F5AB2"/>
    <w:rsid w:val="0063306C"/>
    <w:rsid w:val="0064415D"/>
    <w:rsid w:val="00646F3E"/>
    <w:rsid w:val="006570DB"/>
    <w:rsid w:val="006A03BC"/>
    <w:rsid w:val="006E6154"/>
    <w:rsid w:val="0079328B"/>
    <w:rsid w:val="00796825"/>
    <w:rsid w:val="007A55C2"/>
    <w:rsid w:val="007B2170"/>
    <w:rsid w:val="007C52F5"/>
    <w:rsid w:val="007E0BC6"/>
    <w:rsid w:val="007F6292"/>
    <w:rsid w:val="007F67D5"/>
    <w:rsid w:val="00825B6F"/>
    <w:rsid w:val="00844F1A"/>
    <w:rsid w:val="008865D4"/>
    <w:rsid w:val="008A52E9"/>
    <w:rsid w:val="008D5DF9"/>
    <w:rsid w:val="008F00BF"/>
    <w:rsid w:val="0093275E"/>
    <w:rsid w:val="00936442"/>
    <w:rsid w:val="00950569"/>
    <w:rsid w:val="009566D4"/>
    <w:rsid w:val="00995864"/>
    <w:rsid w:val="00996DFE"/>
    <w:rsid w:val="009B33DB"/>
    <w:rsid w:val="009B6378"/>
    <w:rsid w:val="00A12EC3"/>
    <w:rsid w:val="00A20808"/>
    <w:rsid w:val="00A73530"/>
    <w:rsid w:val="00A945CD"/>
    <w:rsid w:val="00AB10C8"/>
    <w:rsid w:val="00AB3DBA"/>
    <w:rsid w:val="00AB670B"/>
    <w:rsid w:val="00AC623F"/>
    <w:rsid w:val="00AF329E"/>
    <w:rsid w:val="00AF4C62"/>
    <w:rsid w:val="00B0579B"/>
    <w:rsid w:val="00B72D5F"/>
    <w:rsid w:val="00BB1FD3"/>
    <w:rsid w:val="00BC22BD"/>
    <w:rsid w:val="00BE3E72"/>
    <w:rsid w:val="00C27448"/>
    <w:rsid w:val="00C5517A"/>
    <w:rsid w:val="00CA60A8"/>
    <w:rsid w:val="00CF13D3"/>
    <w:rsid w:val="00D06004"/>
    <w:rsid w:val="00D06B19"/>
    <w:rsid w:val="00D3222A"/>
    <w:rsid w:val="00D50BA7"/>
    <w:rsid w:val="00D76EF2"/>
    <w:rsid w:val="00D77FD3"/>
    <w:rsid w:val="00DC147D"/>
    <w:rsid w:val="00DC2995"/>
    <w:rsid w:val="00DC4FCC"/>
    <w:rsid w:val="00DD6362"/>
    <w:rsid w:val="00E1491C"/>
    <w:rsid w:val="00E24AE9"/>
    <w:rsid w:val="00E410A1"/>
    <w:rsid w:val="00E411D3"/>
    <w:rsid w:val="00E43692"/>
    <w:rsid w:val="00E777D7"/>
    <w:rsid w:val="00E934C0"/>
    <w:rsid w:val="00EB716D"/>
    <w:rsid w:val="00F34981"/>
    <w:rsid w:val="00F520A7"/>
    <w:rsid w:val="00F62E5D"/>
    <w:rsid w:val="00F65259"/>
    <w:rsid w:val="00F86606"/>
    <w:rsid w:val="00F94AB5"/>
    <w:rsid w:val="00FA3DC4"/>
    <w:rsid w:val="00FA509D"/>
    <w:rsid w:val="00FC3107"/>
    <w:rsid w:val="00FC467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57824A1"/>
  <w15:docId w15:val="{4979D702-5D58-4E67-908E-F1518320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DF9"/>
  </w:style>
  <w:style w:type="paragraph" w:styleId="Footer">
    <w:name w:val="footer"/>
    <w:basedOn w:val="Normal"/>
    <w:link w:val="FooterChar"/>
    <w:uiPriority w:val="99"/>
    <w:unhideWhenUsed/>
    <w:rsid w:val="008D5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DF9"/>
  </w:style>
  <w:style w:type="table" w:styleId="TableGrid">
    <w:name w:val="Table Grid"/>
    <w:basedOn w:val="TableNormal"/>
    <w:uiPriority w:val="59"/>
    <w:rsid w:val="00FC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28B"/>
    <w:rPr>
      <w:color w:val="605E5C"/>
      <w:shd w:val="clear" w:color="auto" w:fill="E1DFDD"/>
    </w:rPr>
  </w:style>
  <w:style w:type="paragraph" w:customStyle="1" w:styleId="Default">
    <w:name w:val="Default"/>
    <w:rsid w:val="00F520A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y.mccluggage@starkmhar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dy.mccluggage@starkmha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ie.jacoby@starkmha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.richeson@starkmha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DBC5-CAA2-4CD5-AFD6-509DF975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Kleiber</dc:creator>
  <cp:lastModifiedBy>Katie Jacoby</cp:lastModifiedBy>
  <cp:revision>9</cp:revision>
  <dcterms:created xsi:type="dcterms:W3CDTF">2022-06-14T16:32:00Z</dcterms:created>
  <dcterms:modified xsi:type="dcterms:W3CDTF">2024-05-28T18:17:00Z</dcterms:modified>
</cp:coreProperties>
</file>